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60F" w:rsidRDefault="004B680E">
      <w:pPr>
        <w:pStyle w:val="Corpsdetexte"/>
        <w:ind w:left="4115"/>
        <w:rPr>
          <w:rFonts w:ascii="Times New Roman"/>
          <w:sz w:val="20"/>
        </w:rPr>
      </w:pPr>
      <w:r>
        <w:rPr>
          <w:noProof/>
          <w:lang w:val="fr-FR" w:eastAsia="fr-FR"/>
        </w:rPr>
        <w:drawing>
          <wp:anchor distT="0" distB="0" distL="114300" distR="114300" simplePos="0" relativeHeight="251659776" behindDoc="1" locked="0" layoutInCell="1" allowOverlap="1" wp14:anchorId="410AFADE" wp14:editId="5D46F967">
            <wp:simplePos x="0" y="0"/>
            <wp:positionH relativeFrom="column">
              <wp:posOffset>2146300</wp:posOffset>
            </wp:positionH>
            <wp:positionV relativeFrom="paragraph">
              <wp:posOffset>-222885</wp:posOffset>
            </wp:positionV>
            <wp:extent cx="1282065" cy="1649730"/>
            <wp:effectExtent l="0" t="0" r="0" b="7620"/>
            <wp:wrapThrough wrapText="bothSides">
              <wp:wrapPolygon edited="0">
                <wp:start x="0" y="0"/>
                <wp:lineTo x="0" y="21450"/>
                <wp:lineTo x="21183" y="21450"/>
                <wp:lineTo x="21183"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bloc%20marque%20Hd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2065" cy="1649730"/>
                    </a:xfrm>
                    <a:prstGeom prst="rect">
                      <a:avLst/>
                    </a:prstGeom>
                  </pic:spPr>
                </pic:pic>
              </a:graphicData>
            </a:graphic>
            <wp14:sizeRelH relativeFrom="page">
              <wp14:pctWidth>0</wp14:pctWidth>
            </wp14:sizeRelH>
            <wp14:sizeRelV relativeFrom="page">
              <wp14:pctHeight>0</wp14:pctHeight>
            </wp14:sizeRelV>
          </wp:anchor>
        </w:drawing>
      </w:r>
    </w:p>
    <w:p w:rsidR="00BD560F" w:rsidRDefault="00BD560F">
      <w:pPr>
        <w:pStyle w:val="Corpsdetexte"/>
        <w:spacing w:before="4"/>
        <w:rPr>
          <w:rFonts w:ascii="Times New Roman"/>
          <w:sz w:val="15"/>
        </w:rPr>
      </w:pPr>
    </w:p>
    <w:p w:rsidR="00BD560F" w:rsidRPr="00495C7A" w:rsidRDefault="00BD560F">
      <w:pPr>
        <w:pStyle w:val="Corpsdetexte"/>
        <w:rPr>
          <w:sz w:val="20"/>
          <w:lang w:val="fr-FR"/>
        </w:rPr>
      </w:pPr>
    </w:p>
    <w:p w:rsidR="00BD560F" w:rsidRPr="00495C7A" w:rsidRDefault="00BD560F">
      <w:pPr>
        <w:pStyle w:val="Corpsdetexte"/>
        <w:rPr>
          <w:sz w:val="20"/>
          <w:lang w:val="fr-FR"/>
        </w:rPr>
      </w:pPr>
    </w:p>
    <w:p w:rsidR="00BD560F" w:rsidRPr="00495C7A" w:rsidRDefault="00BD560F">
      <w:pPr>
        <w:pStyle w:val="Corpsdetexte"/>
        <w:rPr>
          <w:sz w:val="20"/>
          <w:lang w:val="fr-FR"/>
        </w:rPr>
      </w:pPr>
    </w:p>
    <w:p w:rsidR="00BD560F" w:rsidRPr="00495C7A" w:rsidRDefault="00BD560F">
      <w:pPr>
        <w:pStyle w:val="Corpsdetexte"/>
        <w:rPr>
          <w:sz w:val="20"/>
          <w:lang w:val="fr-FR"/>
        </w:rPr>
      </w:pPr>
    </w:p>
    <w:p w:rsidR="00BD560F" w:rsidRPr="00495C7A" w:rsidRDefault="00BD560F">
      <w:pPr>
        <w:pStyle w:val="Corpsdetexte"/>
        <w:rPr>
          <w:sz w:val="20"/>
          <w:lang w:val="fr-FR"/>
        </w:rPr>
      </w:pPr>
    </w:p>
    <w:p w:rsidR="00BD560F" w:rsidRPr="00495C7A" w:rsidRDefault="00BD560F">
      <w:pPr>
        <w:pStyle w:val="Corpsdetexte"/>
        <w:rPr>
          <w:sz w:val="20"/>
          <w:lang w:val="fr-FR"/>
        </w:rPr>
      </w:pPr>
    </w:p>
    <w:p w:rsidR="00BD560F" w:rsidRPr="00495C7A" w:rsidRDefault="00BD560F">
      <w:pPr>
        <w:pStyle w:val="Corpsdetexte"/>
        <w:rPr>
          <w:sz w:val="20"/>
          <w:lang w:val="fr-FR"/>
        </w:rPr>
      </w:pPr>
    </w:p>
    <w:p w:rsidR="00BD560F" w:rsidRPr="00495C7A" w:rsidRDefault="00BD560F">
      <w:pPr>
        <w:pStyle w:val="Corpsdetexte"/>
        <w:rPr>
          <w:sz w:val="20"/>
          <w:lang w:val="fr-FR"/>
        </w:rPr>
      </w:pPr>
    </w:p>
    <w:p w:rsidR="00BD560F" w:rsidRPr="00495C7A" w:rsidRDefault="00BD560F">
      <w:pPr>
        <w:pStyle w:val="Corpsdetexte"/>
        <w:rPr>
          <w:sz w:val="20"/>
          <w:lang w:val="fr-FR"/>
        </w:rPr>
      </w:pPr>
    </w:p>
    <w:p w:rsidR="00BD560F" w:rsidRPr="00495C7A" w:rsidRDefault="00BD560F">
      <w:pPr>
        <w:pStyle w:val="Corpsdetexte"/>
        <w:rPr>
          <w:sz w:val="20"/>
          <w:lang w:val="fr-FR"/>
        </w:rPr>
      </w:pPr>
    </w:p>
    <w:p w:rsidR="00BD560F" w:rsidRPr="00495C7A" w:rsidRDefault="00BD560F">
      <w:pPr>
        <w:pStyle w:val="Corpsdetexte"/>
        <w:rPr>
          <w:sz w:val="20"/>
          <w:lang w:val="fr-FR"/>
        </w:rPr>
      </w:pPr>
    </w:p>
    <w:p w:rsidR="00BD560F" w:rsidRPr="00495C7A" w:rsidRDefault="00BD560F">
      <w:pPr>
        <w:pStyle w:val="Corpsdetexte"/>
        <w:rPr>
          <w:sz w:val="20"/>
          <w:lang w:val="fr-FR"/>
        </w:rPr>
      </w:pPr>
    </w:p>
    <w:p w:rsidR="00BD560F" w:rsidRPr="00495C7A" w:rsidRDefault="0026729C">
      <w:pPr>
        <w:pStyle w:val="Corpsdetexte"/>
        <w:spacing w:before="11"/>
        <w:rPr>
          <w:sz w:val="12"/>
          <w:lang w:val="fr-FR"/>
        </w:rPr>
      </w:pPr>
      <w:r>
        <w:rPr>
          <w:noProof/>
          <w:lang w:val="fr-FR" w:eastAsia="fr-FR"/>
        </w:rPr>
        <mc:AlternateContent>
          <mc:Choice Requires="wps">
            <w:drawing>
              <wp:anchor distT="0" distB="0" distL="0" distR="0" simplePos="0" relativeHeight="251657728" behindDoc="0" locked="0" layoutInCell="1" allowOverlap="1">
                <wp:simplePos x="0" y="0"/>
                <wp:positionH relativeFrom="page">
                  <wp:posOffset>278130</wp:posOffset>
                </wp:positionH>
                <wp:positionV relativeFrom="paragraph">
                  <wp:posOffset>131445</wp:posOffset>
                </wp:positionV>
                <wp:extent cx="6941185" cy="1558290"/>
                <wp:effectExtent l="0" t="0" r="12065" b="2286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185" cy="15582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B680E" w:rsidRDefault="004B680E" w:rsidP="00A82D9D">
                            <w:pPr>
                              <w:ind w:left="2880" w:right="3226"/>
                              <w:jc w:val="center"/>
                              <w:rPr>
                                <w:b/>
                                <w:sz w:val="24"/>
                                <w:lang w:val="fr-FR"/>
                              </w:rPr>
                            </w:pPr>
                            <w:r>
                              <w:rPr>
                                <w:b/>
                                <w:sz w:val="24"/>
                                <w:lang w:val="fr-FR"/>
                              </w:rPr>
                              <w:t>Appel à projets</w:t>
                            </w:r>
                          </w:p>
                          <w:p w:rsidR="004B680E" w:rsidRDefault="004B680E" w:rsidP="00A82D9D">
                            <w:pPr>
                              <w:ind w:left="2880" w:right="3226"/>
                              <w:jc w:val="center"/>
                              <w:rPr>
                                <w:b/>
                                <w:sz w:val="24"/>
                                <w:lang w:val="fr-FR"/>
                              </w:rPr>
                            </w:pPr>
                            <w:r>
                              <w:rPr>
                                <w:b/>
                                <w:sz w:val="24"/>
                                <w:lang w:val="fr-FR"/>
                              </w:rPr>
                              <w:t>F</w:t>
                            </w:r>
                            <w:r w:rsidRPr="00495C7A">
                              <w:rPr>
                                <w:b/>
                                <w:sz w:val="24"/>
                                <w:lang w:val="fr-FR"/>
                              </w:rPr>
                              <w:t>onds Départemental d’Insertion</w:t>
                            </w:r>
                            <w:r w:rsidR="0051205F">
                              <w:rPr>
                                <w:b/>
                                <w:sz w:val="24"/>
                                <w:lang w:val="fr-FR"/>
                              </w:rPr>
                              <w:t xml:space="preserve"> (volet régional)</w:t>
                            </w:r>
                          </w:p>
                          <w:p w:rsidR="004B680E" w:rsidRDefault="007843C4" w:rsidP="00A82D9D">
                            <w:pPr>
                              <w:ind w:left="2880" w:right="3226"/>
                              <w:jc w:val="center"/>
                              <w:rPr>
                                <w:b/>
                                <w:sz w:val="24"/>
                                <w:lang w:val="fr-FR"/>
                              </w:rPr>
                            </w:pPr>
                            <w:r>
                              <w:rPr>
                                <w:b/>
                                <w:sz w:val="24"/>
                                <w:lang w:val="fr-FR"/>
                              </w:rPr>
                              <w:t>CAHIER DES CHARGES</w:t>
                            </w:r>
                          </w:p>
                          <w:p w:rsidR="00BD560F" w:rsidRDefault="00D5272D" w:rsidP="00A82D9D">
                            <w:pPr>
                              <w:ind w:left="2880" w:right="3225"/>
                              <w:jc w:val="center"/>
                              <w:rPr>
                                <w:b/>
                                <w:sz w:val="24"/>
                                <w:lang w:val="fr-FR"/>
                              </w:rPr>
                            </w:pPr>
                            <w:r>
                              <w:rPr>
                                <w:b/>
                                <w:sz w:val="24"/>
                                <w:lang w:val="fr-FR"/>
                              </w:rPr>
                              <w:t xml:space="preserve">PLAN PAUVRETE </w:t>
                            </w:r>
                            <w:r w:rsidR="009E238C">
                              <w:rPr>
                                <w:b/>
                                <w:sz w:val="24"/>
                                <w:lang w:val="fr-FR"/>
                              </w:rPr>
                              <w:t xml:space="preserve">/ SAT  </w:t>
                            </w:r>
                            <w:r>
                              <w:rPr>
                                <w:b/>
                                <w:sz w:val="24"/>
                                <w:lang w:val="fr-FR"/>
                              </w:rPr>
                              <w:t>IAE</w:t>
                            </w:r>
                          </w:p>
                          <w:p w:rsidR="00D5272D" w:rsidRPr="00495C7A" w:rsidRDefault="00D5272D" w:rsidP="00A82D9D">
                            <w:pPr>
                              <w:ind w:left="2880" w:right="3225"/>
                              <w:jc w:val="center"/>
                              <w:rPr>
                                <w:b/>
                                <w:sz w:val="24"/>
                                <w:lang w:val="fr-FR"/>
                              </w:rPr>
                            </w:pPr>
                            <w:r>
                              <w:rPr>
                                <w:b/>
                                <w:sz w:val="24"/>
                                <w:lang w:val="fr-FR"/>
                              </w:rPr>
                              <w:t>2019</w:t>
                            </w:r>
                          </w:p>
                          <w:p w:rsidR="00BD560F" w:rsidRPr="00495C7A" w:rsidRDefault="00BD560F" w:rsidP="00A82D9D">
                            <w:pPr>
                              <w:pStyle w:val="Corpsdetexte"/>
                              <w:ind w:left="2880"/>
                              <w:jc w:val="center"/>
                              <w:rPr>
                                <w:lang w:val="fr-FR"/>
                              </w:rPr>
                            </w:pPr>
                          </w:p>
                          <w:p w:rsidR="00495C7A" w:rsidRPr="00495C7A" w:rsidRDefault="007843C4" w:rsidP="00A82D9D">
                            <w:pPr>
                              <w:ind w:left="2880" w:right="3226"/>
                              <w:jc w:val="center"/>
                              <w:rPr>
                                <w:b/>
                                <w:sz w:val="24"/>
                                <w:lang w:val="fr-FR"/>
                              </w:rPr>
                            </w:pPr>
                            <w:r>
                              <w:rPr>
                                <w:b/>
                                <w:sz w:val="24"/>
                                <w:lang w:val="fr-FR"/>
                              </w:rPr>
                              <w:t xml:space="preserve">FICHE </w:t>
                            </w:r>
                            <w:r w:rsidR="00FF7507">
                              <w:rPr>
                                <w:b/>
                                <w:sz w:val="24"/>
                                <w:lang w:val="fr-FR"/>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9pt;margin-top:10.35pt;width:546.55pt;height:122.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" filled="f" strokeweight=".48pt">
                <v:textbox inset="0,0,0,0">
                  <w:txbxContent>
                    <w:p w:rsidR="004B680E" w:rsidRDefault="004B680E" w:rsidP="00A82D9D">
                      <w:pPr>
                        <w:ind w:left="2880" w:right="3226"/>
                        <w:jc w:val="center"/>
                        <w:rPr>
                          <w:b/>
                          <w:sz w:val="24"/>
                          <w:lang w:val="fr-FR"/>
                        </w:rPr>
                      </w:pPr>
                      <w:r>
                        <w:rPr>
                          <w:b/>
                          <w:sz w:val="24"/>
                          <w:lang w:val="fr-FR"/>
                        </w:rPr>
                        <w:t>Appel à projets</w:t>
                      </w:r>
                    </w:p>
                    <w:p w:rsidR="004B680E" w:rsidRDefault="004B680E" w:rsidP="00A82D9D">
                      <w:pPr>
                        <w:ind w:left="2880" w:right="3226"/>
                        <w:jc w:val="center"/>
                        <w:rPr>
                          <w:b/>
                          <w:sz w:val="24"/>
                          <w:lang w:val="fr-FR"/>
                        </w:rPr>
                      </w:pPr>
                      <w:r>
                        <w:rPr>
                          <w:b/>
                          <w:sz w:val="24"/>
                          <w:lang w:val="fr-FR"/>
                        </w:rPr>
                        <w:t>F</w:t>
                      </w:r>
                      <w:r w:rsidRPr="00495C7A">
                        <w:rPr>
                          <w:b/>
                          <w:sz w:val="24"/>
                          <w:lang w:val="fr-FR"/>
                        </w:rPr>
                        <w:t>onds Départemental d’Insertion</w:t>
                      </w:r>
                      <w:r w:rsidR="0051205F">
                        <w:rPr>
                          <w:b/>
                          <w:sz w:val="24"/>
                          <w:lang w:val="fr-FR"/>
                        </w:rPr>
                        <w:t xml:space="preserve"> (volet régional)</w:t>
                      </w:r>
                    </w:p>
                    <w:p w:rsidR="004B680E" w:rsidRDefault="007843C4" w:rsidP="00A82D9D">
                      <w:pPr>
                        <w:ind w:left="2880" w:right="3226"/>
                        <w:jc w:val="center"/>
                        <w:rPr>
                          <w:b/>
                          <w:sz w:val="24"/>
                          <w:lang w:val="fr-FR"/>
                        </w:rPr>
                      </w:pPr>
                      <w:r>
                        <w:rPr>
                          <w:b/>
                          <w:sz w:val="24"/>
                          <w:lang w:val="fr-FR"/>
                        </w:rPr>
                        <w:t>CAHIER DES CHARGES</w:t>
                      </w:r>
                    </w:p>
                    <w:p w:rsidR="00BD560F" w:rsidRDefault="00D5272D" w:rsidP="00A82D9D">
                      <w:pPr>
                        <w:ind w:left="2880" w:right="3225"/>
                        <w:jc w:val="center"/>
                        <w:rPr>
                          <w:b/>
                          <w:sz w:val="24"/>
                          <w:lang w:val="fr-FR"/>
                        </w:rPr>
                      </w:pPr>
                      <w:r>
                        <w:rPr>
                          <w:b/>
                          <w:sz w:val="24"/>
                          <w:lang w:val="fr-FR"/>
                        </w:rPr>
                        <w:t xml:space="preserve">PLAN PAUVRETE </w:t>
                      </w:r>
                      <w:r w:rsidR="009E238C">
                        <w:rPr>
                          <w:b/>
                          <w:sz w:val="24"/>
                          <w:lang w:val="fr-FR"/>
                        </w:rPr>
                        <w:t xml:space="preserve">/ SAT  </w:t>
                      </w:r>
                      <w:r>
                        <w:rPr>
                          <w:b/>
                          <w:sz w:val="24"/>
                          <w:lang w:val="fr-FR"/>
                        </w:rPr>
                        <w:t>IAE</w:t>
                      </w:r>
                    </w:p>
                    <w:p w:rsidR="00D5272D" w:rsidRPr="00495C7A" w:rsidRDefault="00D5272D" w:rsidP="00A82D9D">
                      <w:pPr>
                        <w:ind w:left="2880" w:right="3225"/>
                        <w:jc w:val="center"/>
                        <w:rPr>
                          <w:b/>
                          <w:sz w:val="24"/>
                          <w:lang w:val="fr-FR"/>
                        </w:rPr>
                      </w:pPr>
                      <w:r>
                        <w:rPr>
                          <w:b/>
                          <w:sz w:val="24"/>
                          <w:lang w:val="fr-FR"/>
                        </w:rPr>
                        <w:t>2019</w:t>
                      </w:r>
                    </w:p>
                    <w:p w:rsidR="00BD560F" w:rsidRPr="00495C7A" w:rsidRDefault="00BD560F" w:rsidP="00A82D9D">
                      <w:pPr>
                        <w:pStyle w:val="Corpsdetexte"/>
                        <w:ind w:left="2880"/>
                        <w:jc w:val="center"/>
                        <w:rPr>
                          <w:lang w:val="fr-FR"/>
                        </w:rPr>
                      </w:pPr>
                    </w:p>
                    <w:p w:rsidR="00495C7A" w:rsidRPr="00495C7A" w:rsidRDefault="007843C4" w:rsidP="00A82D9D">
                      <w:pPr>
                        <w:ind w:left="2880" w:right="3226"/>
                        <w:jc w:val="center"/>
                        <w:rPr>
                          <w:b/>
                          <w:sz w:val="24"/>
                          <w:lang w:val="fr-FR"/>
                        </w:rPr>
                      </w:pPr>
                      <w:r>
                        <w:rPr>
                          <w:b/>
                          <w:sz w:val="24"/>
                          <w:lang w:val="fr-FR"/>
                        </w:rPr>
                        <w:t xml:space="preserve">FICHE </w:t>
                      </w:r>
                      <w:r w:rsidR="00FF7507">
                        <w:rPr>
                          <w:b/>
                          <w:sz w:val="24"/>
                          <w:lang w:val="fr-FR"/>
                        </w:rPr>
                        <w:t>3</w:t>
                      </w:r>
                    </w:p>
                  </w:txbxContent>
                </v:textbox>
                <w10:wrap type="topAndBottom" anchorx="page"/>
              </v:shape>
            </w:pict>
          </mc:Fallback>
        </mc:AlternateContent>
      </w:r>
    </w:p>
    <w:p w:rsidR="00BD560F" w:rsidRPr="00495C7A" w:rsidRDefault="00BD560F">
      <w:pPr>
        <w:rPr>
          <w:sz w:val="12"/>
          <w:lang w:val="fr-FR"/>
        </w:rPr>
        <w:sectPr w:rsidR="00BD560F" w:rsidRPr="00495C7A">
          <w:headerReference w:type="even" r:id="rId9"/>
          <w:headerReference w:type="default" r:id="rId10"/>
          <w:footerReference w:type="default" r:id="rId11"/>
          <w:headerReference w:type="first" r:id="rId12"/>
          <w:type w:val="continuous"/>
          <w:pgSz w:w="11910" w:h="16840"/>
          <w:pgMar w:top="960" w:right="700" w:bottom="860" w:left="1200" w:header="720" w:footer="674" w:gutter="0"/>
          <w:pgBorders w:offsetFrom="page">
            <w:top w:val="single" w:sz="4" w:space="24" w:color="000000"/>
            <w:left w:val="single" w:sz="4" w:space="24" w:color="000000"/>
            <w:bottom w:val="single" w:sz="4" w:space="24" w:color="000000"/>
            <w:right w:val="single" w:sz="4" w:space="24" w:color="000000"/>
          </w:pgBorders>
          <w:pgNumType w:start="1"/>
          <w:cols w:space="720"/>
        </w:sectPr>
      </w:pPr>
    </w:p>
    <w:p w:rsidR="00BD560F" w:rsidRPr="00495C7A" w:rsidRDefault="0026729C">
      <w:pPr>
        <w:spacing w:before="25"/>
        <w:ind w:left="1861" w:right="34"/>
        <w:rPr>
          <w:b/>
          <w:sz w:val="24"/>
          <w:lang w:val="fr-FR"/>
        </w:rPr>
      </w:pPr>
      <w:r w:rsidRPr="00495C7A">
        <w:rPr>
          <w:b/>
          <w:sz w:val="24"/>
          <w:lang w:val="fr-FR"/>
        </w:rPr>
        <w:lastRenderedPageBreak/>
        <w:t>Règlement d’attribution du Fonds Départemental d’Insertion</w:t>
      </w:r>
    </w:p>
    <w:p w:rsidR="00BD560F" w:rsidRPr="00495C7A" w:rsidRDefault="00BD560F">
      <w:pPr>
        <w:pStyle w:val="Corpsdetexte"/>
        <w:rPr>
          <w:b/>
          <w:lang w:val="fr-FR"/>
        </w:rPr>
      </w:pPr>
    </w:p>
    <w:p w:rsidR="00BD560F" w:rsidRPr="00495C7A" w:rsidRDefault="00BD560F">
      <w:pPr>
        <w:pStyle w:val="Corpsdetexte"/>
        <w:spacing w:before="2"/>
        <w:rPr>
          <w:b/>
          <w:sz w:val="21"/>
          <w:lang w:val="fr-FR"/>
        </w:rPr>
      </w:pPr>
    </w:p>
    <w:p w:rsidR="00BD560F" w:rsidRPr="00495C7A" w:rsidRDefault="004B680E">
      <w:pPr>
        <w:pStyle w:val="Corpsdetexte"/>
        <w:spacing w:before="1" w:line="242" w:lineRule="auto"/>
        <w:ind w:left="118" w:right="34"/>
        <w:rPr>
          <w:lang w:val="fr-FR"/>
        </w:rPr>
      </w:pPr>
      <w:r>
        <w:rPr>
          <w:lang w:val="fr-FR"/>
        </w:rPr>
        <w:t>L</w:t>
      </w:r>
      <w:r w:rsidR="0026729C" w:rsidRPr="00495C7A">
        <w:rPr>
          <w:lang w:val="fr-FR"/>
        </w:rPr>
        <w:t>a DIRECCTE gère les crédits du fonds départemental d’insertion (FDI) dans le cadre de la circulaire n° 2005-28 du 28 juillet 2005.</w:t>
      </w:r>
    </w:p>
    <w:p w:rsidR="00BD560F" w:rsidRPr="00495C7A" w:rsidRDefault="00BD560F">
      <w:pPr>
        <w:pStyle w:val="Corpsdetexte"/>
        <w:spacing w:before="8"/>
        <w:rPr>
          <w:sz w:val="23"/>
          <w:lang w:val="fr-FR"/>
        </w:rPr>
      </w:pPr>
    </w:p>
    <w:p w:rsidR="00BD560F" w:rsidRPr="00495C7A" w:rsidRDefault="0026729C">
      <w:pPr>
        <w:pStyle w:val="Titre1"/>
        <w:spacing w:before="1"/>
        <w:jc w:val="both"/>
        <w:rPr>
          <w:lang w:val="fr-FR"/>
        </w:rPr>
      </w:pPr>
      <w:r w:rsidRPr="00495C7A">
        <w:rPr>
          <w:lang w:val="fr-FR"/>
        </w:rPr>
        <w:t>A/ Financement des actions :</w:t>
      </w:r>
    </w:p>
    <w:p w:rsidR="00BD560F" w:rsidRPr="00B06A5F" w:rsidRDefault="0026729C" w:rsidP="00B06A5F">
      <w:pPr>
        <w:pStyle w:val="Corpsdetexte"/>
        <w:spacing w:before="1"/>
        <w:ind w:left="118" w:right="119"/>
        <w:jc w:val="both"/>
        <w:rPr>
          <w:lang w:val="fr-FR"/>
        </w:rPr>
      </w:pPr>
      <w:r w:rsidRPr="00495C7A">
        <w:rPr>
          <w:lang w:val="fr-FR"/>
        </w:rPr>
        <w:t>Les actions au titre du Fonds départemental d’Insertion sont financées sur les crédits de  la Mission Ministérielle « Travail et Emploi » du Ministère du travail, de l’Emploi, de la Formation Professionnelle et du Dialogue Social :</w:t>
      </w:r>
      <w:r w:rsidR="00B06A5F">
        <w:rPr>
          <w:lang w:val="fr-FR"/>
        </w:rPr>
        <w:t xml:space="preserve"> </w:t>
      </w:r>
      <w:r w:rsidRPr="00B06A5F">
        <w:rPr>
          <w:lang w:val="fr-FR"/>
        </w:rPr>
        <w:t>Programme 102 « Accès à l’emploi</w:t>
      </w:r>
      <w:r w:rsidRPr="00B06A5F">
        <w:rPr>
          <w:spacing w:val="-8"/>
          <w:lang w:val="fr-FR"/>
        </w:rPr>
        <w:t xml:space="preserve"> </w:t>
      </w:r>
      <w:r w:rsidRPr="00B06A5F">
        <w:rPr>
          <w:lang w:val="fr-FR"/>
        </w:rPr>
        <w:t>».</w:t>
      </w:r>
    </w:p>
    <w:p w:rsidR="00BD560F" w:rsidRPr="00B06A5F" w:rsidRDefault="00BD560F">
      <w:pPr>
        <w:pStyle w:val="Corpsdetexte"/>
        <w:spacing w:before="11"/>
        <w:rPr>
          <w:sz w:val="23"/>
          <w:lang w:val="fr-FR"/>
        </w:rPr>
      </w:pPr>
    </w:p>
    <w:p w:rsidR="00BD560F" w:rsidRPr="00495C7A" w:rsidRDefault="0026729C">
      <w:pPr>
        <w:pStyle w:val="Titre1"/>
        <w:spacing w:before="1"/>
        <w:jc w:val="both"/>
        <w:rPr>
          <w:lang w:val="fr-FR"/>
        </w:rPr>
      </w:pPr>
      <w:r w:rsidRPr="00495C7A">
        <w:rPr>
          <w:lang w:val="fr-FR"/>
        </w:rPr>
        <w:t>B/ Constitution du dossier de réponse :</w:t>
      </w:r>
    </w:p>
    <w:p w:rsidR="00BD560F" w:rsidRPr="00495C7A" w:rsidRDefault="0026729C">
      <w:pPr>
        <w:pStyle w:val="Corpsdetexte"/>
        <w:spacing w:before="1"/>
        <w:ind w:left="118"/>
        <w:jc w:val="both"/>
        <w:rPr>
          <w:lang w:val="fr-FR"/>
        </w:rPr>
      </w:pPr>
      <w:r w:rsidRPr="00495C7A">
        <w:rPr>
          <w:lang w:val="fr-FR"/>
        </w:rPr>
        <w:t>Le dossier de réponse est constitué d’une demande de FDI  (voir dossier type ci-joint)</w:t>
      </w:r>
    </w:p>
    <w:p w:rsidR="00BD560F" w:rsidRPr="00495C7A" w:rsidRDefault="00BD560F">
      <w:pPr>
        <w:pStyle w:val="Corpsdetexte"/>
        <w:spacing w:before="2"/>
        <w:rPr>
          <w:lang w:val="fr-FR"/>
        </w:rPr>
      </w:pPr>
    </w:p>
    <w:p w:rsidR="00BD560F" w:rsidRPr="00495C7A" w:rsidRDefault="0026729C">
      <w:pPr>
        <w:pStyle w:val="Titre1"/>
        <w:jc w:val="both"/>
        <w:rPr>
          <w:lang w:val="fr-FR"/>
        </w:rPr>
      </w:pPr>
      <w:r w:rsidRPr="00495C7A">
        <w:rPr>
          <w:lang w:val="fr-FR"/>
        </w:rPr>
        <w:t>C/ Date limite de dépôt des demandes :</w:t>
      </w:r>
    </w:p>
    <w:p w:rsidR="00962ED0" w:rsidRPr="00962ED0" w:rsidRDefault="0026729C" w:rsidP="00962ED0">
      <w:pPr>
        <w:rPr>
          <w:rFonts w:eastAsiaTheme="minorEastAsia"/>
          <w:color w:val="000000" w:themeColor="text1"/>
          <w:kern w:val="24"/>
          <w:sz w:val="24"/>
          <w:szCs w:val="24"/>
          <w:lang w:val="fr-FR" w:eastAsia="fr-FR"/>
        </w:rPr>
      </w:pPr>
      <w:r w:rsidRPr="00495C7A">
        <w:rPr>
          <w:lang w:val="fr-FR"/>
        </w:rPr>
        <w:t>Les dossier</w:t>
      </w:r>
      <w:r w:rsidR="00962ED0">
        <w:rPr>
          <w:lang w:val="fr-FR"/>
        </w:rPr>
        <w:t>s de répons</w:t>
      </w:r>
      <w:r w:rsidR="00D5272D">
        <w:rPr>
          <w:lang w:val="fr-FR"/>
        </w:rPr>
        <w:t>es</w:t>
      </w:r>
      <w:r w:rsidR="00962ED0">
        <w:rPr>
          <w:lang w:val="fr-FR"/>
        </w:rPr>
        <w:t xml:space="preserve"> sont </w:t>
      </w:r>
      <w:r w:rsidR="00962ED0" w:rsidRPr="00962ED0">
        <w:rPr>
          <w:rFonts w:eastAsiaTheme="minorEastAsia"/>
          <w:color w:val="000000" w:themeColor="text1"/>
          <w:kern w:val="24"/>
          <w:sz w:val="24"/>
          <w:szCs w:val="24"/>
          <w:lang w:val="fr-FR" w:eastAsia="fr-FR"/>
        </w:rPr>
        <w:t>à adresser</w:t>
      </w:r>
      <w:r w:rsidR="00D5272D">
        <w:rPr>
          <w:rFonts w:eastAsiaTheme="minorEastAsia"/>
          <w:color w:val="000000" w:themeColor="text1"/>
          <w:kern w:val="24"/>
          <w:sz w:val="24"/>
          <w:szCs w:val="24"/>
          <w:lang w:val="fr-FR" w:eastAsia="fr-FR"/>
        </w:rPr>
        <w:t xml:space="preserve">, en 2 </w:t>
      </w:r>
      <w:r w:rsidR="009E238C">
        <w:rPr>
          <w:rFonts w:eastAsiaTheme="minorEastAsia"/>
          <w:color w:val="000000" w:themeColor="text1"/>
          <w:kern w:val="24"/>
          <w:sz w:val="24"/>
          <w:szCs w:val="24"/>
          <w:lang w:val="fr-FR" w:eastAsia="fr-FR"/>
        </w:rPr>
        <w:t>exemplaires,</w:t>
      </w:r>
      <w:r w:rsidR="00962ED0" w:rsidRPr="00962ED0">
        <w:rPr>
          <w:rFonts w:eastAsiaTheme="minorEastAsia"/>
          <w:color w:val="000000" w:themeColor="text1"/>
          <w:kern w:val="24"/>
          <w:sz w:val="24"/>
          <w:szCs w:val="24"/>
          <w:lang w:val="fr-FR" w:eastAsia="fr-FR"/>
        </w:rPr>
        <w:t xml:space="preserve"> au plus tard le </w:t>
      </w:r>
      <w:r w:rsidR="00D5272D">
        <w:rPr>
          <w:rFonts w:eastAsiaTheme="minorEastAsia"/>
          <w:color w:val="000000" w:themeColor="text1"/>
          <w:kern w:val="24"/>
          <w:sz w:val="24"/>
          <w:szCs w:val="24"/>
          <w:lang w:val="fr-FR" w:eastAsia="fr-FR"/>
        </w:rPr>
        <w:t>3 Mai 2019</w:t>
      </w:r>
      <w:r w:rsidR="00DA01F0">
        <w:rPr>
          <w:rFonts w:eastAsiaTheme="minorEastAsia"/>
          <w:color w:val="000000" w:themeColor="text1"/>
          <w:kern w:val="24"/>
          <w:sz w:val="24"/>
          <w:szCs w:val="24"/>
          <w:lang w:val="fr-FR" w:eastAsia="fr-FR"/>
        </w:rPr>
        <w:t xml:space="preserve"> </w:t>
      </w:r>
      <w:r w:rsidR="00962ED0">
        <w:rPr>
          <w:rFonts w:eastAsiaTheme="minorEastAsia"/>
          <w:color w:val="000000" w:themeColor="text1"/>
          <w:kern w:val="24"/>
          <w:sz w:val="24"/>
          <w:szCs w:val="24"/>
          <w:lang w:val="fr-FR" w:eastAsia="fr-FR"/>
        </w:rPr>
        <w:t xml:space="preserve"> à 12 heures</w:t>
      </w:r>
      <w:r w:rsidR="00962ED0" w:rsidRPr="00962ED0">
        <w:rPr>
          <w:rFonts w:eastAsiaTheme="minorEastAsia"/>
          <w:color w:val="000000" w:themeColor="text1"/>
          <w:kern w:val="24"/>
          <w:sz w:val="24"/>
          <w:szCs w:val="24"/>
          <w:lang w:val="fr-FR" w:eastAsia="fr-FR"/>
        </w:rPr>
        <w:t>, délai de rigueur à :</w:t>
      </w:r>
    </w:p>
    <w:p w:rsidR="00962ED0" w:rsidRPr="00962ED0" w:rsidRDefault="00962ED0" w:rsidP="00D5272D">
      <w:pPr>
        <w:jc w:val="center"/>
        <w:rPr>
          <w:rFonts w:eastAsiaTheme="minorEastAsia"/>
          <w:color w:val="000000" w:themeColor="text1"/>
          <w:kern w:val="24"/>
          <w:sz w:val="24"/>
          <w:szCs w:val="24"/>
          <w:lang w:val="fr-FR" w:eastAsia="fr-FR"/>
        </w:rPr>
      </w:pPr>
      <w:r w:rsidRPr="00962ED0">
        <w:rPr>
          <w:rFonts w:eastAsiaTheme="minorEastAsia"/>
          <w:color w:val="000000" w:themeColor="text1"/>
          <w:kern w:val="24"/>
          <w:sz w:val="24"/>
          <w:szCs w:val="24"/>
          <w:lang w:val="fr-FR" w:eastAsia="fr-FR"/>
        </w:rPr>
        <w:t xml:space="preserve">DIRECCTE Hauts-de-France </w:t>
      </w:r>
      <w:r w:rsidRPr="00962ED0">
        <w:rPr>
          <w:rFonts w:eastAsiaTheme="minorEastAsia"/>
          <w:color w:val="000000" w:themeColor="text1"/>
          <w:kern w:val="24"/>
          <w:sz w:val="24"/>
          <w:szCs w:val="24"/>
          <w:lang w:val="fr-FR" w:eastAsia="fr-FR"/>
        </w:rPr>
        <w:br/>
        <w:t>Service Insertion professionnelle</w:t>
      </w:r>
      <w:r w:rsidRPr="00962ED0">
        <w:rPr>
          <w:rFonts w:eastAsiaTheme="minorEastAsia"/>
          <w:color w:val="000000" w:themeColor="text1"/>
          <w:kern w:val="24"/>
          <w:sz w:val="24"/>
          <w:szCs w:val="24"/>
          <w:lang w:val="fr-FR" w:eastAsia="fr-FR"/>
        </w:rPr>
        <w:br/>
        <w:t xml:space="preserve">40 rue de la vallée 80042 </w:t>
      </w:r>
      <w:r w:rsidR="00A82D9D">
        <w:rPr>
          <w:rFonts w:eastAsiaTheme="minorEastAsia"/>
          <w:color w:val="000000" w:themeColor="text1"/>
          <w:kern w:val="24"/>
          <w:sz w:val="24"/>
          <w:szCs w:val="24"/>
          <w:lang w:val="fr-FR" w:eastAsia="fr-FR"/>
        </w:rPr>
        <w:t xml:space="preserve">AMIENS </w:t>
      </w:r>
      <w:r w:rsidRPr="00962ED0">
        <w:rPr>
          <w:rFonts w:eastAsiaTheme="minorEastAsia"/>
          <w:color w:val="000000" w:themeColor="text1"/>
          <w:kern w:val="24"/>
          <w:sz w:val="24"/>
          <w:szCs w:val="24"/>
          <w:lang w:val="fr-FR" w:eastAsia="fr-FR"/>
        </w:rPr>
        <w:t>CEDEX 1</w:t>
      </w:r>
    </w:p>
    <w:p w:rsidR="00D5272D" w:rsidRDefault="00D5272D" w:rsidP="00D5272D">
      <w:pPr>
        <w:jc w:val="center"/>
        <w:rPr>
          <w:rStyle w:val="Lienhypertexte"/>
          <w:rFonts w:eastAsiaTheme="minorEastAsia"/>
          <w:kern w:val="24"/>
          <w:sz w:val="24"/>
          <w:szCs w:val="24"/>
          <w:lang w:val="fr-FR" w:eastAsia="fr-FR"/>
        </w:rPr>
      </w:pPr>
      <w:r>
        <w:rPr>
          <w:rFonts w:eastAsiaTheme="minorEastAsia"/>
          <w:color w:val="000000" w:themeColor="text1"/>
          <w:kern w:val="24"/>
          <w:sz w:val="24"/>
          <w:szCs w:val="24"/>
          <w:lang w:val="fr-FR" w:eastAsia="fr-FR"/>
        </w:rPr>
        <w:t xml:space="preserve">Et </w:t>
      </w:r>
      <w:r w:rsidR="00962ED0" w:rsidRPr="00962ED0">
        <w:rPr>
          <w:rFonts w:eastAsiaTheme="minorEastAsia"/>
          <w:color w:val="000000" w:themeColor="text1"/>
          <w:kern w:val="24"/>
          <w:sz w:val="24"/>
          <w:szCs w:val="24"/>
          <w:lang w:val="fr-FR" w:eastAsia="fr-FR"/>
        </w:rPr>
        <w:t xml:space="preserve"> </w:t>
      </w:r>
      <w:r w:rsidRPr="00962ED0">
        <w:rPr>
          <w:rFonts w:eastAsiaTheme="minorEastAsia"/>
          <w:color w:val="000000" w:themeColor="text1"/>
          <w:kern w:val="24"/>
          <w:sz w:val="24"/>
          <w:szCs w:val="24"/>
          <w:lang w:val="fr-FR" w:eastAsia="fr-FR"/>
        </w:rPr>
        <w:t>Par</w:t>
      </w:r>
      <w:r w:rsidR="00962ED0" w:rsidRPr="00962ED0">
        <w:rPr>
          <w:rFonts w:eastAsiaTheme="minorEastAsia"/>
          <w:color w:val="000000" w:themeColor="text1"/>
          <w:kern w:val="24"/>
          <w:sz w:val="24"/>
          <w:szCs w:val="24"/>
          <w:lang w:val="fr-FR" w:eastAsia="fr-FR"/>
        </w:rPr>
        <w:t xml:space="preserve"> voie électronique : </w:t>
      </w:r>
      <w:hyperlink r:id="rId13" w:history="1">
        <w:r w:rsidR="00962ED0" w:rsidRPr="00962ED0">
          <w:rPr>
            <w:rStyle w:val="Lienhypertexte"/>
            <w:rFonts w:eastAsiaTheme="minorEastAsia"/>
            <w:kern w:val="24"/>
            <w:sz w:val="24"/>
            <w:szCs w:val="24"/>
            <w:lang w:val="fr-FR" w:eastAsia="fr-FR"/>
          </w:rPr>
          <w:t xml:space="preserve"> hdf.sip@direccte.gouv.fr</w:t>
        </w:r>
      </w:hyperlink>
    </w:p>
    <w:p w:rsidR="00D5272D" w:rsidRDefault="00D5272D" w:rsidP="00D5272D">
      <w:pPr>
        <w:jc w:val="center"/>
        <w:rPr>
          <w:rStyle w:val="Lienhypertexte"/>
          <w:rFonts w:eastAsiaTheme="minorEastAsia"/>
          <w:kern w:val="24"/>
          <w:sz w:val="24"/>
          <w:szCs w:val="24"/>
          <w:lang w:val="fr-FR" w:eastAsia="fr-FR"/>
        </w:rPr>
      </w:pPr>
    </w:p>
    <w:p w:rsidR="00B06A5F" w:rsidRDefault="00B06A5F">
      <w:pPr>
        <w:pStyle w:val="Corpsdetexte"/>
        <w:ind w:left="118" w:right="34"/>
        <w:rPr>
          <w:lang w:val="fr-FR"/>
        </w:rPr>
      </w:pPr>
    </w:p>
    <w:p w:rsidR="00BD560F" w:rsidRPr="00495C7A" w:rsidRDefault="0026729C">
      <w:pPr>
        <w:pStyle w:val="Corpsdetexte"/>
        <w:ind w:left="118" w:right="34"/>
        <w:rPr>
          <w:lang w:val="fr-FR"/>
        </w:rPr>
      </w:pPr>
      <w:r w:rsidRPr="00495C7A">
        <w:rPr>
          <w:lang w:val="fr-FR"/>
        </w:rPr>
        <w:t>Les réponses sont déposées uniquement par porteur contre récépissé ou envoyées en recommandé avec accusé de réception.</w:t>
      </w:r>
    </w:p>
    <w:p w:rsidR="00BD560F" w:rsidRPr="00495C7A" w:rsidRDefault="0026729C">
      <w:pPr>
        <w:pStyle w:val="Titre1"/>
        <w:spacing w:before="1"/>
        <w:ind w:right="34"/>
        <w:rPr>
          <w:lang w:val="fr-FR"/>
        </w:rPr>
      </w:pPr>
      <w:r w:rsidRPr="00495C7A">
        <w:rPr>
          <w:lang w:val="fr-FR"/>
        </w:rPr>
        <w:t>Seules les propositions arrivées dans les délais susmentionnés et complètes sont prises en compte.</w:t>
      </w:r>
    </w:p>
    <w:p w:rsidR="00BD560F" w:rsidRPr="00495C7A" w:rsidRDefault="00BD560F">
      <w:pPr>
        <w:rPr>
          <w:lang w:val="fr-FR"/>
        </w:rPr>
        <w:sectPr w:rsidR="00BD560F" w:rsidRPr="00495C7A">
          <w:pgSz w:w="11910" w:h="16840"/>
          <w:pgMar w:top="940" w:right="800" w:bottom="860" w:left="1300" w:header="0" w:footer="674" w:gutter="0"/>
          <w:pgBorders w:offsetFrom="page">
            <w:top w:val="single" w:sz="4" w:space="24" w:color="000000"/>
            <w:left w:val="single" w:sz="4" w:space="24" w:color="000000"/>
            <w:bottom w:val="single" w:sz="4" w:space="24" w:color="000000"/>
            <w:right w:val="single" w:sz="4" w:space="24" w:color="000000"/>
          </w:pgBorders>
          <w:cols w:space="720"/>
        </w:sectPr>
      </w:pPr>
    </w:p>
    <w:p w:rsidR="00BD560F" w:rsidRPr="00495C7A" w:rsidRDefault="0026729C">
      <w:pPr>
        <w:spacing w:before="29"/>
        <w:ind w:left="178"/>
        <w:jc w:val="both"/>
        <w:rPr>
          <w:b/>
          <w:sz w:val="28"/>
          <w:lang w:val="fr-FR"/>
        </w:rPr>
      </w:pPr>
      <w:r w:rsidRPr="00495C7A">
        <w:rPr>
          <w:b/>
          <w:sz w:val="28"/>
          <w:lang w:val="fr-FR"/>
        </w:rPr>
        <w:lastRenderedPageBreak/>
        <w:t>Préambule</w:t>
      </w:r>
    </w:p>
    <w:p w:rsidR="00BD560F" w:rsidRPr="00495C7A" w:rsidRDefault="00BD560F">
      <w:pPr>
        <w:pStyle w:val="Corpsdetexte"/>
        <w:spacing w:before="10"/>
        <w:rPr>
          <w:b/>
          <w:sz w:val="23"/>
          <w:lang w:val="fr-FR"/>
        </w:rPr>
      </w:pPr>
    </w:p>
    <w:p w:rsidR="004B680E" w:rsidRPr="009E238C" w:rsidRDefault="004B680E" w:rsidP="009E238C">
      <w:pPr>
        <w:spacing w:before="2"/>
        <w:ind w:right="544"/>
        <w:rPr>
          <w:i/>
          <w:sz w:val="24"/>
          <w:szCs w:val="24"/>
          <w:lang w:val="fr-FR"/>
        </w:rPr>
      </w:pPr>
      <w:r w:rsidRPr="009E238C">
        <w:rPr>
          <w:i/>
          <w:sz w:val="24"/>
          <w:szCs w:val="24"/>
          <w:lang w:val="fr-FR"/>
        </w:rPr>
        <w:t>Les réflexions engagées en 201</w:t>
      </w:r>
      <w:r w:rsidR="009E238C" w:rsidRPr="009E238C">
        <w:rPr>
          <w:i/>
          <w:sz w:val="24"/>
          <w:szCs w:val="24"/>
          <w:lang w:val="fr-FR"/>
        </w:rPr>
        <w:t>9 dans le cadre du plan de de prévention et de lutte contre la pauvreté</w:t>
      </w:r>
      <w:r w:rsidR="009E238C">
        <w:rPr>
          <w:i/>
          <w:sz w:val="24"/>
          <w:szCs w:val="24"/>
          <w:lang w:val="fr-FR"/>
        </w:rPr>
        <w:t xml:space="preserve"> </w:t>
      </w:r>
      <w:r w:rsidR="009E238C" w:rsidRPr="009E238C">
        <w:rPr>
          <w:i/>
          <w:sz w:val="24"/>
          <w:szCs w:val="24"/>
          <w:lang w:val="fr-FR"/>
        </w:rPr>
        <w:t xml:space="preserve">sont construites </w:t>
      </w:r>
      <w:r w:rsidR="0026729C" w:rsidRPr="009E238C">
        <w:rPr>
          <w:i/>
          <w:sz w:val="24"/>
          <w:szCs w:val="24"/>
          <w:lang w:val="fr-FR"/>
        </w:rPr>
        <w:t xml:space="preserve"> autour de </w:t>
      </w:r>
      <w:r w:rsidRPr="009E238C">
        <w:rPr>
          <w:i/>
          <w:sz w:val="24"/>
          <w:szCs w:val="24"/>
          <w:lang w:val="fr-FR"/>
        </w:rPr>
        <w:t>trois</w:t>
      </w:r>
      <w:r w:rsidR="0026729C" w:rsidRPr="009E238C">
        <w:rPr>
          <w:i/>
          <w:sz w:val="24"/>
          <w:szCs w:val="24"/>
          <w:lang w:val="fr-FR"/>
        </w:rPr>
        <w:t xml:space="preserve"> axes : développement du partenariat avec le monde économique, maintien d’une offre d’insertion diversifiée et structurée sur le territoire, mise en œuvre de réels parcours d’insertion et de formation. </w:t>
      </w:r>
    </w:p>
    <w:p w:rsidR="004B680E" w:rsidRPr="009E238C" w:rsidRDefault="004B680E" w:rsidP="004B680E">
      <w:pPr>
        <w:pStyle w:val="Corpsdetexte"/>
        <w:spacing w:before="1"/>
        <w:ind w:right="98"/>
        <w:jc w:val="both"/>
        <w:rPr>
          <w:i/>
          <w:lang w:val="fr-FR"/>
        </w:rPr>
      </w:pPr>
    </w:p>
    <w:p w:rsidR="00BD560F" w:rsidRPr="00F13E0C" w:rsidRDefault="0026729C" w:rsidP="004B680E">
      <w:pPr>
        <w:pStyle w:val="Corpsdetexte"/>
        <w:spacing w:before="1"/>
        <w:ind w:right="98"/>
        <w:jc w:val="both"/>
        <w:rPr>
          <w:lang w:val="fr-FR"/>
        </w:rPr>
      </w:pPr>
      <w:r w:rsidRPr="00B06A5F">
        <w:rPr>
          <w:lang w:val="fr-FR"/>
        </w:rPr>
        <w:t>Objectifs</w:t>
      </w:r>
      <w:r w:rsidRPr="00F13E0C">
        <w:rPr>
          <w:lang w:val="fr-FR"/>
        </w:rPr>
        <w:t xml:space="preserve"> du FDI</w:t>
      </w:r>
      <w:r w:rsidRPr="00F13E0C">
        <w:rPr>
          <w:spacing w:val="-8"/>
          <w:lang w:val="fr-FR"/>
        </w:rPr>
        <w:t xml:space="preserve"> </w:t>
      </w:r>
      <w:r w:rsidRPr="00F13E0C">
        <w:rPr>
          <w:lang w:val="fr-FR"/>
        </w:rPr>
        <w:t>:</w:t>
      </w:r>
    </w:p>
    <w:p w:rsidR="00BD560F" w:rsidRPr="00F13E0C" w:rsidRDefault="00BD560F">
      <w:pPr>
        <w:pStyle w:val="Corpsdetexte"/>
        <w:spacing w:before="11"/>
        <w:rPr>
          <w:b/>
          <w:sz w:val="23"/>
          <w:lang w:val="fr-FR"/>
        </w:rPr>
      </w:pPr>
    </w:p>
    <w:p w:rsidR="00BD560F" w:rsidRPr="00495C7A" w:rsidRDefault="0026729C" w:rsidP="004B680E">
      <w:pPr>
        <w:pStyle w:val="Corpsdetexte"/>
        <w:spacing w:before="1"/>
        <w:ind w:right="98"/>
        <w:jc w:val="both"/>
        <w:rPr>
          <w:lang w:val="fr-FR"/>
        </w:rPr>
      </w:pPr>
      <w:r w:rsidRPr="00495C7A">
        <w:rPr>
          <w:lang w:val="fr-FR"/>
        </w:rPr>
        <w:t>Le fonds départemental d’insertion est dédié à la création et au développement des structures d’insertion par l’activité économique, ainsi qu’au renforcement de leur viabilité économique et de leur efficacité en termes d’insertion.</w:t>
      </w:r>
    </w:p>
    <w:p w:rsidR="00BD560F" w:rsidRPr="00495C7A" w:rsidRDefault="00BD560F" w:rsidP="004B680E">
      <w:pPr>
        <w:pStyle w:val="Corpsdetexte"/>
        <w:spacing w:before="11"/>
        <w:rPr>
          <w:sz w:val="23"/>
          <w:lang w:val="fr-FR"/>
        </w:rPr>
      </w:pPr>
    </w:p>
    <w:p w:rsidR="00BD560F" w:rsidRDefault="0026729C" w:rsidP="004B680E">
      <w:pPr>
        <w:pStyle w:val="Titre1"/>
        <w:numPr>
          <w:ilvl w:val="0"/>
          <w:numId w:val="3"/>
        </w:numPr>
        <w:tabs>
          <w:tab w:val="left" w:pos="376"/>
        </w:tabs>
        <w:spacing w:before="1"/>
        <w:ind w:left="0"/>
        <w:jc w:val="both"/>
      </w:pPr>
      <w:r>
        <w:t xml:space="preserve">Nature des actions </w:t>
      </w:r>
      <w:proofErr w:type="spellStart"/>
      <w:proofErr w:type="gramStart"/>
      <w:r w:rsidR="00A82D9D">
        <w:t>eligibles</w:t>
      </w:r>
      <w:proofErr w:type="spellEnd"/>
      <w:r w:rsidR="00A82D9D">
        <w:t xml:space="preserve"> </w:t>
      </w:r>
      <w:r w:rsidR="00F2403E">
        <w:rPr>
          <w:spacing w:val="-10"/>
        </w:rPr>
        <w:t>:</w:t>
      </w:r>
      <w:proofErr w:type="gramEnd"/>
    </w:p>
    <w:p w:rsidR="00BD560F" w:rsidRDefault="00BD560F" w:rsidP="004B680E">
      <w:pPr>
        <w:pStyle w:val="Corpsdetexte"/>
        <w:spacing w:before="11"/>
        <w:rPr>
          <w:b/>
          <w:sz w:val="23"/>
        </w:rPr>
      </w:pPr>
    </w:p>
    <w:p w:rsidR="00BD560F" w:rsidRPr="00495C7A" w:rsidRDefault="004B680E" w:rsidP="004B680E">
      <w:pPr>
        <w:pStyle w:val="Corpsdetexte"/>
        <w:spacing w:before="1"/>
        <w:jc w:val="both"/>
        <w:rPr>
          <w:lang w:val="fr-FR"/>
        </w:rPr>
      </w:pPr>
      <w:r>
        <w:rPr>
          <w:lang w:val="fr-FR"/>
        </w:rPr>
        <w:t>Trois</w:t>
      </w:r>
      <w:r w:rsidR="0026729C" w:rsidRPr="00495C7A">
        <w:rPr>
          <w:lang w:val="fr-FR"/>
        </w:rPr>
        <w:t xml:space="preserve"> types d’actions sont priorisés pour 201</w:t>
      </w:r>
      <w:r w:rsidR="00DE0BC3">
        <w:rPr>
          <w:lang w:val="fr-FR"/>
        </w:rPr>
        <w:t>9</w:t>
      </w:r>
      <w:r w:rsidR="0026729C" w:rsidRPr="00495C7A">
        <w:rPr>
          <w:lang w:val="fr-FR"/>
        </w:rPr>
        <w:t xml:space="preserve"> :</w:t>
      </w:r>
    </w:p>
    <w:p w:rsidR="00BD560F" w:rsidRPr="00495C7A" w:rsidRDefault="00BD560F" w:rsidP="004B680E">
      <w:pPr>
        <w:pStyle w:val="Corpsdetexte"/>
        <w:rPr>
          <w:sz w:val="22"/>
          <w:lang w:val="fr-FR"/>
        </w:rPr>
      </w:pPr>
    </w:p>
    <w:p w:rsidR="00BD560F" w:rsidRPr="004B680E" w:rsidRDefault="0026729C" w:rsidP="00B06A5F">
      <w:pPr>
        <w:pStyle w:val="Paragraphedeliste"/>
        <w:numPr>
          <w:ilvl w:val="0"/>
          <w:numId w:val="8"/>
        </w:numPr>
        <w:tabs>
          <w:tab w:val="left" w:pos="2027"/>
        </w:tabs>
        <w:rPr>
          <w:sz w:val="24"/>
        </w:rPr>
      </w:pPr>
      <w:r w:rsidRPr="004B680E">
        <w:rPr>
          <w:sz w:val="24"/>
          <w:u w:val="single"/>
        </w:rPr>
        <w:t>Actions</w:t>
      </w:r>
      <w:r w:rsidRPr="004B680E">
        <w:rPr>
          <w:spacing w:val="-1"/>
          <w:sz w:val="24"/>
          <w:u w:val="single"/>
        </w:rPr>
        <w:t xml:space="preserve"> </w:t>
      </w:r>
      <w:r w:rsidRPr="004B680E">
        <w:rPr>
          <w:sz w:val="24"/>
          <w:u w:val="single"/>
        </w:rPr>
        <w:t>mutualisées</w:t>
      </w:r>
    </w:p>
    <w:p w:rsidR="00BD560F" w:rsidRDefault="00BD560F" w:rsidP="004B680E">
      <w:pPr>
        <w:pStyle w:val="Corpsdetexte"/>
        <w:spacing w:before="9"/>
        <w:rPr>
          <w:sz w:val="17"/>
        </w:rPr>
      </w:pPr>
    </w:p>
    <w:p w:rsidR="00BD560F" w:rsidRPr="00495C7A" w:rsidRDefault="0026729C" w:rsidP="00B06A5F">
      <w:pPr>
        <w:pStyle w:val="Corpsdetexte"/>
        <w:ind w:right="159"/>
        <w:rPr>
          <w:lang w:val="fr-FR"/>
        </w:rPr>
      </w:pPr>
      <w:r w:rsidRPr="00495C7A">
        <w:rPr>
          <w:lang w:val="fr-FR"/>
        </w:rPr>
        <w:t xml:space="preserve">Les projets </w:t>
      </w:r>
      <w:r w:rsidR="004B680E">
        <w:rPr>
          <w:lang w:val="fr-FR"/>
        </w:rPr>
        <w:t xml:space="preserve">devront </w:t>
      </w:r>
      <w:r w:rsidRPr="00495C7A">
        <w:rPr>
          <w:lang w:val="fr-FR"/>
        </w:rPr>
        <w:t xml:space="preserve"> porter sur le volet économique de l’activité des SIAE pour créer et diversifier les opportunités d’insertion durable, par exemple en :</w:t>
      </w:r>
    </w:p>
    <w:p w:rsidR="00BD560F" w:rsidRPr="00495C7A" w:rsidRDefault="0026729C" w:rsidP="00B06A5F">
      <w:pPr>
        <w:pStyle w:val="Paragraphedeliste"/>
        <w:numPr>
          <w:ilvl w:val="0"/>
          <w:numId w:val="9"/>
        </w:numPr>
        <w:tabs>
          <w:tab w:val="left" w:pos="463"/>
        </w:tabs>
        <w:ind w:right="109"/>
        <w:jc w:val="both"/>
        <w:rPr>
          <w:rFonts w:ascii="Symbol" w:hAnsi="Symbol"/>
          <w:sz w:val="24"/>
          <w:lang w:val="fr-FR"/>
        </w:rPr>
      </w:pPr>
      <w:r w:rsidRPr="00495C7A">
        <w:rPr>
          <w:sz w:val="24"/>
          <w:lang w:val="fr-FR"/>
        </w:rPr>
        <w:t>ayant pour objectif de faciliter une réponse commune à des offres, notamment dans le cadre de marchés publics</w:t>
      </w:r>
      <w:r w:rsidRPr="00495C7A">
        <w:rPr>
          <w:spacing w:val="-7"/>
          <w:sz w:val="24"/>
          <w:lang w:val="fr-FR"/>
        </w:rPr>
        <w:t xml:space="preserve"> </w:t>
      </w:r>
      <w:r w:rsidRPr="00495C7A">
        <w:rPr>
          <w:sz w:val="24"/>
          <w:lang w:val="fr-FR"/>
        </w:rPr>
        <w:t>;</w:t>
      </w:r>
    </w:p>
    <w:p w:rsidR="00BD560F" w:rsidRPr="00B06A5F" w:rsidRDefault="0026729C" w:rsidP="00B06A5F">
      <w:pPr>
        <w:pStyle w:val="Paragraphedeliste"/>
        <w:numPr>
          <w:ilvl w:val="0"/>
          <w:numId w:val="9"/>
        </w:numPr>
        <w:tabs>
          <w:tab w:val="left" w:pos="463"/>
        </w:tabs>
        <w:ind w:right="98"/>
        <w:jc w:val="both"/>
        <w:rPr>
          <w:rFonts w:ascii="Symbol" w:hAnsi="Symbol"/>
          <w:sz w:val="24"/>
          <w:lang w:val="fr-FR"/>
        </w:rPr>
      </w:pPr>
      <w:r w:rsidRPr="00495C7A">
        <w:rPr>
          <w:sz w:val="24"/>
          <w:lang w:val="fr-FR"/>
        </w:rPr>
        <w:t>visant à mutualiser le coût de moyens inaccessibles pour une SIAE isolée, tels que matériels, véhicules, prestations de formation, personnel ayant des compétences spécifiques. Dans ces hypothèses le FDI cofinance le surcoût dû à la mise en place de ces moyens mutualisés ; l’aide au développement est également</w:t>
      </w:r>
      <w:r w:rsidRPr="00495C7A">
        <w:rPr>
          <w:spacing w:val="-14"/>
          <w:sz w:val="24"/>
          <w:lang w:val="fr-FR"/>
        </w:rPr>
        <w:t xml:space="preserve"> </w:t>
      </w:r>
      <w:r w:rsidRPr="00495C7A">
        <w:rPr>
          <w:sz w:val="24"/>
          <w:lang w:val="fr-FR"/>
        </w:rPr>
        <w:t>mobilisable.</w:t>
      </w:r>
    </w:p>
    <w:p w:rsidR="00B06A5F" w:rsidRPr="00495C7A" w:rsidRDefault="00B06A5F" w:rsidP="00B06A5F">
      <w:pPr>
        <w:pStyle w:val="Paragraphedeliste"/>
        <w:tabs>
          <w:tab w:val="left" w:pos="463"/>
        </w:tabs>
        <w:ind w:left="720" w:right="98" w:firstLine="0"/>
        <w:jc w:val="both"/>
        <w:rPr>
          <w:rFonts w:ascii="Symbol" w:hAnsi="Symbol"/>
          <w:sz w:val="24"/>
          <w:lang w:val="fr-FR"/>
        </w:rPr>
      </w:pPr>
    </w:p>
    <w:p w:rsidR="00BD560F" w:rsidRPr="00B06A5F" w:rsidRDefault="0026729C" w:rsidP="00B06A5F">
      <w:pPr>
        <w:pStyle w:val="Paragraphedeliste"/>
        <w:numPr>
          <w:ilvl w:val="0"/>
          <w:numId w:val="8"/>
        </w:numPr>
        <w:tabs>
          <w:tab w:val="left" w:pos="1985"/>
        </w:tabs>
        <w:rPr>
          <w:sz w:val="24"/>
        </w:rPr>
      </w:pPr>
      <w:r w:rsidRPr="00B06A5F">
        <w:rPr>
          <w:sz w:val="24"/>
          <w:u w:val="single"/>
        </w:rPr>
        <w:t xml:space="preserve">Les </w:t>
      </w:r>
      <w:proofErr w:type="gramStart"/>
      <w:r w:rsidRPr="00B06A5F">
        <w:rPr>
          <w:sz w:val="24"/>
          <w:u w:val="single"/>
        </w:rPr>
        <w:t>aides</w:t>
      </w:r>
      <w:proofErr w:type="gramEnd"/>
      <w:r w:rsidRPr="00B06A5F">
        <w:rPr>
          <w:sz w:val="24"/>
          <w:u w:val="single"/>
        </w:rPr>
        <w:t xml:space="preserve"> au</w:t>
      </w:r>
      <w:r w:rsidRPr="00B06A5F">
        <w:rPr>
          <w:spacing w:val="-8"/>
          <w:sz w:val="24"/>
          <w:u w:val="single"/>
        </w:rPr>
        <w:t xml:space="preserve"> </w:t>
      </w:r>
      <w:r w:rsidRPr="00B06A5F">
        <w:rPr>
          <w:sz w:val="24"/>
          <w:u w:val="single"/>
        </w:rPr>
        <w:t>développement.</w:t>
      </w:r>
    </w:p>
    <w:p w:rsidR="00BD560F" w:rsidRDefault="00BD560F">
      <w:pPr>
        <w:pStyle w:val="Corpsdetexte"/>
        <w:spacing w:before="9"/>
        <w:rPr>
          <w:sz w:val="19"/>
        </w:rPr>
      </w:pPr>
    </w:p>
    <w:p w:rsidR="00BD560F" w:rsidRPr="00495C7A" w:rsidRDefault="0026729C">
      <w:pPr>
        <w:pStyle w:val="Corpsdetexte"/>
        <w:spacing w:before="51"/>
        <w:ind w:left="118" w:right="100"/>
        <w:jc w:val="both"/>
        <w:rPr>
          <w:lang w:val="fr-FR"/>
        </w:rPr>
      </w:pPr>
      <w:r w:rsidRPr="00495C7A">
        <w:rPr>
          <w:lang w:val="fr-FR"/>
        </w:rPr>
        <w:t>Les crédits du FDI peuvent accompagner le développement des structures et notamment financer des projets d’investissements nécessaires au développement de leur activité ou à sa réorientation imposée par les évolutions du marché. Une priorité est donnée aux projets mutualisés par plusieurs SIAE.</w:t>
      </w:r>
    </w:p>
    <w:p w:rsidR="00BD560F" w:rsidRPr="00495C7A" w:rsidRDefault="00BD560F">
      <w:pPr>
        <w:pStyle w:val="Corpsdetexte"/>
        <w:spacing w:before="11"/>
        <w:rPr>
          <w:sz w:val="23"/>
          <w:lang w:val="fr-FR"/>
        </w:rPr>
      </w:pPr>
    </w:p>
    <w:p w:rsidR="00BD560F" w:rsidRPr="00495C7A" w:rsidRDefault="0026729C">
      <w:pPr>
        <w:pStyle w:val="Corpsdetexte"/>
        <w:spacing w:before="1"/>
        <w:ind w:left="118" w:right="101"/>
        <w:jc w:val="both"/>
        <w:rPr>
          <w:lang w:val="fr-FR"/>
        </w:rPr>
      </w:pPr>
      <w:r w:rsidRPr="00495C7A">
        <w:rPr>
          <w:lang w:val="fr-FR"/>
        </w:rPr>
        <w:t>L’attribution de crédits du FDI est conditionnée à la mobilisation de cofinancements notamment privés.</w:t>
      </w:r>
    </w:p>
    <w:p w:rsidR="00BD560F" w:rsidRPr="00495C7A" w:rsidRDefault="00BD560F">
      <w:pPr>
        <w:pStyle w:val="Corpsdetexte"/>
        <w:rPr>
          <w:sz w:val="22"/>
          <w:lang w:val="fr-FR"/>
        </w:rPr>
      </w:pPr>
    </w:p>
    <w:p w:rsidR="00BD560F" w:rsidRPr="00B06A5F" w:rsidRDefault="0026729C" w:rsidP="00B06A5F">
      <w:pPr>
        <w:pStyle w:val="Paragraphedeliste"/>
        <w:numPr>
          <w:ilvl w:val="0"/>
          <w:numId w:val="8"/>
        </w:numPr>
        <w:tabs>
          <w:tab w:val="left" w:pos="1967"/>
        </w:tabs>
        <w:rPr>
          <w:sz w:val="24"/>
        </w:rPr>
      </w:pPr>
      <w:r w:rsidRPr="00B06A5F">
        <w:rPr>
          <w:sz w:val="24"/>
          <w:u w:val="single"/>
        </w:rPr>
        <w:t xml:space="preserve">Les </w:t>
      </w:r>
      <w:proofErr w:type="gramStart"/>
      <w:r w:rsidRPr="00B06A5F">
        <w:rPr>
          <w:sz w:val="24"/>
          <w:u w:val="single"/>
        </w:rPr>
        <w:t>aides</w:t>
      </w:r>
      <w:proofErr w:type="gramEnd"/>
      <w:r w:rsidRPr="00B06A5F">
        <w:rPr>
          <w:sz w:val="24"/>
          <w:u w:val="single"/>
        </w:rPr>
        <w:t xml:space="preserve"> au</w:t>
      </w:r>
      <w:r w:rsidRPr="00B06A5F">
        <w:rPr>
          <w:spacing w:val="-4"/>
          <w:sz w:val="24"/>
          <w:u w:val="single"/>
        </w:rPr>
        <w:t xml:space="preserve"> </w:t>
      </w:r>
      <w:r w:rsidRPr="00B06A5F">
        <w:rPr>
          <w:sz w:val="24"/>
          <w:u w:val="single"/>
        </w:rPr>
        <w:t>démarrage.</w:t>
      </w:r>
    </w:p>
    <w:p w:rsidR="00BD560F" w:rsidRDefault="00BD560F">
      <w:pPr>
        <w:pStyle w:val="Corpsdetexte"/>
        <w:spacing w:before="9"/>
        <w:rPr>
          <w:sz w:val="17"/>
        </w:rPr>
      </w:pPr>
    </w:p>
    <w:p w:rsidR="00BD560F" w:rsidRPr="00495C7A" w:rsidRDefault="0026729C">
      <w:pPr>
        <w:pStyle w:val="Corpsdetexte"/>
        <w:spacing w:before="52"/>
        <w:ind w:left="118" w:right="98"/>
        <w:jc w:val="both"/>
        <w:rPr>
          <w:lang w:val="fr-FR"/>
        </w:rPr>
      </w:pPr>
      <w:r w:rsidRPr="00495C7A">
        <w:rPr>
          <w:lang w:val="fr-FR"/>
        </w:rPr>
        <w:t>L'aide au démarrage soutient la création de structures d'insertion par l'activité économique nouvelles ou de nouveaux chantiers d’insertion. De telles aides peuvent également être  accordées aux ateliers et chantiers d’insertion lorsque la part sur charges de leurs recettes de commercialisation en impose la transformation en entreprises</w:t>
      </w:r>
      <w:r w:rsidRPr="00495C7A">
        <w:rPr>
          <w:spacing w:val="-27"/>
          <w:lang w:val="fr-FR"/>
        </w:rPr>
        <w:t xml:space="preserve"> </w:t>
      </w:r>
      <w:r w:rsidRPr="00495C7A">
        <w:rPr>
          <w:lang w:val="fr-FR"/>
        </w:rPr>
        <w:t>d’insertion.</w:t>
      </w:r>
    </w:p>
    <w:p w:rsidR="00BD560F" w:rsidRPr="00495C7A" w:rsidRDefault="0026729C">
      <w:pPr>
        <w:pStyle w:val="Corpsdetexte"/>
        <w:spacing w:before="1"/>
        <w:ind w:left="118" w:right="104"/>
        <w:jc w:val="both"/>
        <w:rPr>
          <w:lang w:val="fr-FR"/>
        </w:rPr>
      </w:pPr>
      <w:r w:rsidRPr="00495C7A">
        <w:rPr>
          <w:lang w:val="fr-FR"/>
        </w:rPr>
        <w:t>L’attribution du FDI au titre du démarrage est complémentaire des autres outils d’intervention du service public de l’emploi et de ses partenaires en faveur des créateurs de SIAE.</w:t>
      </w:r>
    </w:p>
    <w:p w:rsidR="00BD560F" w:rsidRPr="00495C7A" w:rsidRDefault="0026729C">
      <w:pPr>
        <w:pStyle w:val="Corpsdetexte"/>
        <w:spacing w:before="1"/>
        <w:ind w:left="118" w:right="108"/>
        <w:jc w:val="both"/>
        <w:rPr>
          <w:lang w:val="fr-FR"/>
        </w:rPr>
      </w:pPr>
      <w:r w:rsidRPr="00495C7A">
        <w:rPr>
          <w:lang w:val="fr-FR"/>
        </w:rPr>
        <w:t>Elle est octroyée une seule fois et tient compte des dépenses nécessaires au démarrage de l’activité.</w:t>
      </w:r>
    </w:p>
    <w:p w:rsidR="00BD560F" w:rsidRDefault="00BD560F">
      <w:pPr>
        <w:jc w:val="both"/>
        <w:rPr>
          <w:lang w:val="fr-FR"/>
        </w:rPr>
      </w:pPr>
    </w:p>
    <w:p w:rsidR="003B2DFE" w:rsidRDefault="003B2DFE">
      <w:pPr>
        <w:jc w:val="both"/>
        <w:rPr>
          <w:lang w:val="fr-FR"/>
        </w:rPr>
      </w:pPr>
    </w:p>
    <w:p w:rsidR="003B2DFE" w:rsidRPr="00E7199A" w:rsidRDefault="003B2DFE">
      <w:pPr>
        <w:jc w:val="both"/>
        <w:rPr>
          <w:lang w:val="fr-FR"/>
        </w:rPr>
      </w:pPr>
    </w:p>
    <w:p w:rsidR="00BD560F" w:rsidRPr="00495C7A" w:rsidRDefault="0026729C">
      <w:pPr>
        <w:pStyle w:val="Titre1"/>
        <w:numPr>
          <w:ilvl w:val="0"/>
          <w:numId w:val="1"/>
        </w:numPr>
        <w:tabs>
          <w:tab w:val="left" w:pos="477"/>
        </w:tabs>
        <w:spacing w:before="25"/>
        <w:rPr>
          <w:lang w:val="fr-FR"/>
        </w:rPr>
      </w:pPr>
      <w:r w:rsidRPr="00495C7A">
        <w:rPr>
          <w:lang w:val="fr-FR"/>
        </w:rPr>
        <w:lastRenderedPageBreak/>
        <w:t>Conditions de recevabilité et procédure de sélection des projets</w:t>
      </w:r>
      <w:r w:rsidRPr="00495C7A">
        <w:rPr>
          <w:spacing w:val="-30"/>
          <w:lang w:val="fr-FR"/>
        </w:rPr>
        <w:t xml:space="preserve"> </w:t>
      </w:r>
      <w:r w:rsidRPr="00495C7A">
        <w:rPr>
          <w:lang w:val="fr-FR"/>
        </w:rPr>
        <w:t>:</w:t>
      </w:r>
    </w:p>
    <w:p w:rsidR="00BD560F" w:rsidRPr="00495C7A" w:rsidRDefault="00BD560F">
      <w:pPr>
        <w:pStyle w:val="Corpsdetexte"/>
        <w:spacing w:before="2"/>
        <w:rPr>
          <w:b/>
          <w:lang w:val="fr-FR"/>
        </w:rPr>
      </w:pPr>
    </w:p>
    <w:p w:rsidR="00BD560F" w:rsidRPr="00495C7A" w:rsidRDefault="0026729C">
      <w:pPr>
        <w:ind w:left="178" w:right="159"/>
        <w:rPr>
          <w:b/>
          <w:sz w:val="24"/>
          <w:lang w:val="fr-FR"/>
        </w:rPr>
      </w:pPr>
      <w:r w:rsidRPr="00495C7A">
        <w:rPr>
          <w:b/>
          <w:sz w:val="24"/>
          <w:lang w:val="fr-FR"/>
        </w:rPr>
        <w:t>Conditions de recevabilité :</w:t>
      </w:r>
    </w:p>
    <w:p w:rsidR="00BD560F" w:rsidRDefault="0026729C">
      <w:pPr>
        <w:pStyle w:val="Corpsdetexte"/>
        <w:ind w:left="178" w:right="108"/>
        <w:jc w:val="both"/>
        <w:rPr>
          <w:lang w:val="fr-FR"/>
        </w:rPr>
      </w:pPr>
      <w:r w:rsidRPr="00495C7A">
        <w:rPr>
          <w:lang w:val="fr-FR"/>
        </w:rPr>
        <w:t>Le dossier présenté est réputé recevable dès lors qu’il est parvenu dans les délais impartis et qu’il comprend l’intégralité des pièces constitutives du dossier de demande de subvention (dossier joint en annexe).</w:t>
      </w:r>
    </w:p>
    <w:p w:rsidR="00F2403E" w:rsidRPr="00495C7A" w:rsidRDefault="00F2403E">
      <w:pPr>
        <w:pStyle w:val="Corpsdetexte"/>
        <w:ind w:left="178" w:right="108"/>
        <w:jc w:val="both"/>
        <w:rPr>
          <w:lang w:val="fr-FR"/>
        </w:rPr>
      </w:pPr>
    </w:p>
    <w:p w:rsidR="00BD560F" w:rsidRPr="00495C7A" w:rsidRDefault="0026729C">
      <w:pPr>
        <w:pStyle w:val="Titre1"/>
        <w:ind w:left="178" w:right="159"/>
        <w:rPr>
          <w:lang w:val="fr-FR"/>
        </w:rPr>
      </w:pPr>
      <w:r w:rsidRPr="00495C7A">
        <w:rPr>
          <w:lang w:val="fr-FR"/>
        </w:rPr>
        <w:t>Critères d’attribution de l’aide</w:t>
      </w:r>
    </w:p>
    <w:p w:rsidR="00BD560F" w:rsidRPr="00495C7A" w:rsidRDefault="0026729C" w:rsidP="00F2403E">
      <w:pPr>
        <w:pStyle w:val="Corpsdetexte"/>
        <w:ind w:left="178" w:right="159"/>
        <w:rPr>
          <w:b/>
          <w:lang w:val="fr-FR"/>
        </w:rPr>
      </w:pPr>
      <w:r w:rsidRPr="00495C7A">
        <w:rPr>
          <w:lang w:val="fr-FR"/>
        </w:rPr>
        <w:t>L’aide est attribuée pour une durée maximale de 12 mois et peut couvrir une période 201</w:t>
      </w:r>
      <w:r w:rsidR="00DE0BC3">
        <w:rPr>
          <w:lang w:val="fr-FR"/>
        </w:rPr>
        <w:t>9</w:t>
      </w:r>
      <w:r w:rsidRPr="00495C7A">
        <w:rPr>
          <w:lang w:val="fr-FR"/>
        </w:rPr>
        <w:t>/20</w:t>
      </w:r>
      <w:r w:rsidR="00DE0BC3">
        <w:rPr>
          <w:lang w:val="fr-FR"/>
        </w:rPr>
        <w:t>20</w:t>
      </w:r>
      <w:r w:rsidRPr="00495C7A">
        <w:rPr>
          <w:lang w:val="fr-FR"/>
        </w:rPr>
        <w:t xml:space="preserve">. </w:t>
      </w:r>
      <w:r w:rsidRPr="00495C7A">
        <w:rPr>
          <w:b/>
          <w:lang w:val="fr-FR"/>
        </w:rPr>
        <w:t>Critères de sélection :</w:t>
      </w:r>
    </w:p>
    <w:p w:rsidR="00BD560F" w:rsidRPr="00495C7A" w:rsidRDefault="0026729C" w:rsidP="00F2403E">
      <w:pPr>
        <w:pStyle w:val="Corpsdetexte"/>
        <w:spacing w:before="2"/>
        <w:ind w:left="178" w:right="159"/>
        <w:rPr>
          <w:lang w:val="fr-FR"/>
        </w:rPr>
      </w:pPr>
      <w:r w:rsidRPr="00495C7A">
        <w:rPr>
          <w:lang w:val="fr-FR"/>
        </w:rPr>
        <w:t>Les proje</w:t>
      </w:r>
      <w:r w:rsidR="004B680E">
        <w:rPr>
          <w:lang w:val="fr-FR"/>
        </w:rPr>
        <w:t xml:space="preserve">ts seront évalués </w:t>
      </w:r>
      <w:r w:rsidRPr="00495C7A">
        <w:rPr>
          <w:lang w:val="fr-FR"/>
        </w:rPr>
        <w:t>au regard des critères suivants :</w:t>
      </w:r>
    </w:p>
    <w:p w:rsidR="00BD560F" w:rsidRPr="00495C7A" w:rsidRDefault="00BD560F" w:rsidP="00F2403E">
      <w:pPr>
        <w:pStyle w:val="Corpsdetexte"/>
        <w:spacing w:before="2"/>
        <w:rPr>
          <w:sz w:val="23"/>
          <w:lang w:val="fr-FR"/>
        </w:rPr>
      </w:pPr>
    </w:p>
    <w:p w:rsidR="00BD560F" w:rsidRPr="00495C7A" w:rsidRDefault="0026729C">
      <w:pPr>
        <w:pStyle w:val="Paragraphedeliste"/>
        <w:numPr>
          <w:ilvl w:val="0"/>
          <w:numId w:val="2"/>
        </w:numPr>
        <w:tabs>
          <w:tab w:val="left" w:pos="462"/>
          <w:tab w:val="left" w:pos="463"/>
        </w:tabs>
        <w:ind w:right="98"/>
        <w:rPr>
          <w:rFonts w:ascii="Symbol" w:hAnsi="Symbol"/>
          <w:sz w:val="20"/>
          <w:lang w:val="fr-FR"/>
        </w:rPr>
      </w:pPr>
      <w:r w:rsidRPr="00495C7A">
        <w:rPr>
          <w:b/>
          <w:sz w:val="24"/>
          <w:lang w:val="fr-FR"/>
        </w:rPr>
        <w:t xml:space="preserve">critère économique : </w:t>
      </w:r>
      <w:r w:rsidRPr="00495C7A">
        <w:rPr>
          <w:sz w:val="24"/>
          <w:lang w:val="fr-FR"/>
        </w:rPr>
        <w:t>viabilité du projet, existence de cofinancements, diversification des clients et de</w:t>
      </w:r>
      <w:r w:rsidRPr="00495C7A">
        <w:rPr>
          <w:spacing w:val="-5"/>
          <w:sz w:val="24"/>
          <w:lang w:val="fr-FR"/>
        </w:rPr>
        <w:t xml:space="preserve"> </w:t>
      </w:r>
      <w:r w:rsidRPr="00495C7A">
        <w:rPr>
          <w:sz w:val="24"/>
          <w:lang w:val="fr-FR"/>
        </w:rPr>
        <w:t>l'activité...</w:t>
      </w:r>
    </w:p>
    <w:p w:rsidR="00BD560F" w:rsidRPr="00495C7A" w:rsidRDefault="0026729C">
      <w:pPr>
        <w:pStyle w:val="Paragraphedeliste"/>
        <w:numPr>
          <w:ilvl w:val="0"/>
          <w:numId w:val="2"/>
        </w:numPr>
        <w:tabs>
          <w:tab w:val="left" w:pos="517"/>
          <w:tab w:val="left" w:pos="518"/>
        </w:tabs>
        <w:ind w:right="107"/>
        <w:rPr>
          <w:rFonts w:ascii="Symbol" w:hAnsi="Symbol"/>
          <w:sz w:val="20"/>
          <w:lang w:val="fr-FR"/>
        </w:rPr>
      </w:pPr>
      <w:r w:rsidRPr="00495C7A">
        <w:rPr>
          <w:b/>
          <w:sz w:val="24"/>
          <w:lang w:val="fr-FR"/>
        </w:rPr>
        <w:t xml:space="preserve">critère social : </w:t>
      </w:r>
      <w:r w:rsidRPr="00495C7A">
        <w:rPr>
          <w:sz w:val="24"/>
          <w:lang w:val="fr-FR"/>
        </w:rPr>
        <w:t>qualité du projet social, efforts de formation, respect de la réglementation du travail.</w:t>
      </w:r>
    </w:p>
    <w:p w:rsidR="00BD560F" w:rsidRPr="00495C7A" w:rsidRDefault="002D1270">
      <w:pPr>
        <w:pStyle w:val="Titre1"/>
        <w:numPr>
          <w:ilvl w:val="0"/>
          <w:numId w:val="2"/>
        </w:numPr>
        <w:tabs>
          <w:tab w:val="left" w:pos="462"/>
          <w:tab w:val="left" w:pos="463"/>
        </w:tabs>
        <w:spacing w:line="290" w:lineRule="exact"/>
        <w:rPr>
          <w:rFonts w:ascii="Symbol" w:hAnsi="Symbol"/>
          <w:sz w:val="20"/>
          <w:lang w:val="fr-FR"/>
        </w:rPr>
      </w:pPr>
      <w:r w:rsidRPr="00495C7A">
        <w:rPr>
          <w:lang w:val="fr-FR"/>
        </w:rPr>
        <w:t>Pertinence</w:t>
      </w:r>
      <w:r w:rsidR="0026729C" w:rsidRPr="00495C7A">
        <w:rPr>
          <w:spacing w:val="-3"/>
          <w:lang w:val="fr-FR"/>
        </w:rPr>
        <w:t xml:space="preserve"> </w:t>
      </w:r>
      <w:r w:rsidR="0026729C" w:rsidRPr="00495C7A">
        <w:rPr>
          <w:lang w:val="fr-FR"/>
        </w:rPr>
        <w:t>du</w:t>
      </w:r>
      <w:r w:rsidR="0026729C" w:rsidRPr="00495C7A">
        <w:rPr>
          <w:spacing w:val="-4"/>
          <w:lang w:val="fr-FR"/>
        </w:rPr>
        <w:t xml:space="preserve"> </w:t>
      </w:r>
      <w:r w:rsidR="0026729C" w:rsidRPr="00495C7A">
        <w:rPr>
          <w:lang w:val="fr-FR"/>
        </w:rPr>
        <w:t>projet</w:t>
      </w:r>
      <w:r w:rsidR="0026729C" w:rsidRPr="00495C7A">
        <w:rPr>
          <w:spacing w:val="-4"/>
          <w:lang w:val="fr-FR"/>
        </w:rPr>
        <w:t xml:space="preserve"> </w:t>
      </w:r>
      <w:r w:rsidR="0026729C" w:rsidRPr="00495C7A">
        <w:rPr>
          <w:lang w:val="fr-FR"/>
        </w:rPr>
        <w:t>par</w:t>
      </w:r>
      <w:r w:rsidR="0026729C" w:rsidRPr="00495C7A">
        <w:rPr>
          <w:spacing w:val="-4"/>
          <w:lang w:val="fr-FR"/>
        </w:rPr>
        <w:t xml:space="preserve"> </w:t>
      </w:r>
      <w:r w:rsidR="0026729C" w:rsidRPr="00495C7A">
        <w:rPr>
          <w:lang w:val="fr-FR"/>
        </w:rPr>
        <w:t>rapport</w:t>
      </w:r>
      <w:r w:rsidR="0026729C" w:rsidRPr="00495C7A">
        <w:rPr>
          <w:spacing w:val="-4"/>
          <w:lang w:val="fr-FR"/>
        </w:rPr>
        <w:t xml:space="preserve"> </w:t>
      </w:r>
      <w:r w:rsidR="0026729C" w:rsidRPr="00495C7A">
        <w:rPr>
          <w:lang w:val="fr-FR"/>
        </w:rPr>
        <w:t>aux</w:t>
      </w:r>
      <w:r w:rsidR="0026729C" w:rsidRPr="00495C7A">
        <w:rPr>
          <w:spacing w:val="-3"/>
          <w:lang w:val="fr-FR"/>
        </w:rPr>
        <w:t xml:space="preserve"> </w:t>
      </w:r>
      <w:r w:rsidR="0026729C" w:rsidRPr="00495C7A">
        <w:rPr>
          <w:lang w:val="fr-FR"/>
        </w:rPr>
        <w:t>priorités</w:t>
      </w:r>
      <w:r w:rsidR="0026729C" w:rsidRPr="00495C7A">
        <w:rPr>
          <w:spacing w:val="-3"/>
          <w:lang w:val="fr-FR"/>
        </w:rPr>
        <w:t xml:space="preserve"> </w:t>
      </w:r>
      <w:r w:rsidR="0026729C" w:rsidRPr="00495C7A">
        <w:rPr>
          <w:lang w:val="fr-FR"/>
        </w:rPr>
        <w:t>définies</w:t>
      </w:r>
      <w:r w:rsidR="0026729C" w:rsidRPr="00495C7A">
        <w:rPr>
          <w:spacing w:val="-3"/>
          <w:lang w:val="fr-FR"/>
        </w:rPr>
        <w:t xml:space="preserve"> </w:t>
      </w:r>
      <w:r w:rsidR="0026729C" w:rsidRPr="00495C7A">
        <w:rPr>
          <w:lang w:val="fr-FR"/>
        </w:rPr>
        <w:t>dans</w:t>
      </w:r>
      <w:r w:rsidR="0026729C" w:rsidRPr="00495C7A">
        <w:rPr>
          <w:spacing w:val="-5"/>
          <w:lang w:val="fr-FR"/>
        </w:rPr>
        <w:t xml:space="preserve"> </w:t>
      </w:r>
      <w:r w:rsidR="0026729C" w:rsidRPr="00495C7A">
        <w:rPr>
          <w:lang w:val="fr-FR"/>
        </w:rPr>
        <w:t>le</w:t>
      </w:r>
      <w:r w:rsidR="0026729C" w:rsidRPr="00495C7A">
        <w:rPr>
          <w:spacing w:val="-4"/>
          <w:lang w:val="fr-FR"/>
        </w:rPr>
        <w:t xml:space="preserve"> </w:t>
      </w:r>
      <w:r w:rsidR="0026729C" w:rsidRPr="00495C7A">
        <w:rPr>
          <w:lang w:val="fr-FR"/>
        </w:rPr>
        <w:t>cadre</w:t>
      </w:r>
      <w:r w:rsidR="0026729C" w:rsidRPr="00495C7A">
        <w:rPr>
          <w:spacing w:val="-4"/>
          <w:lang w:val="fr-FR"/>
        </w:rPr>
        <w:t xml:space="preserve"> </w:t>
      </w:r>
      <w:r>
        <w:rPr>
          <w:lang w:val="fr-FR"/>
        </w:rPr>
        <w:t>du contrat bassin minier</w:t>
      </w:r>
    </w:p>
    <w:p w:rsidR="00BD560F" w:rsidRPr="00495C7A" w:rsidRDefault="00BD560F">
      <w:pPr>
        <w:pStyle w:val="Corpsdetexte"/>
        <w:spacing w:before="2"/>
        <w:rPr>
          <w:b/>
          <w:sz w:val="23"/>
          <w:lang w:val="fr-FR"/>
        </w:rPr>
      </w:pPr>
    </w:p>
    <w:p w:rsidR="00D36A04" w:rsidRDefault="0026729C">
      <w:pPr>
        <w:pStyle w:val="Corpsdetexte"/>
        <w:ind w:left="178" w:right="99"/>
        <w:jc w:val="both"/>
        <w:rPr>
          <w:lang w:val="fr-FR"/>
        </w:rPr>
      </w:pPr>
      <w:r w:rsidRPr="00495C7A">
        <w:rPr>
          <w:lang w:val="fr-FR"/>
        </w:rPr>
        <w:t>La demande sera ensuite soumise à l'avis du conseil départemental de l'insertion par l'activité économ</w:t>
      </w:r>
      <w:r w:rsidR="002D1270">
        <w:rPr>
          <w:lang w:val="fr-FR"/>
        </w:rPr>
        <w:t>ique (CDIAE)</w:t>
      </w:r>
      <w:r w:rsidR="00FF7507">
        <w:rPr>
          <w:lang w:val="fr-FR"/>
        </w:rPr>
        <w:t>.</w:t>
      </w:r>
      <w:r w:rsidR="002D1270">
        <w:rPr>
          <w:lang w:val="fr-FR"/>
        </w:rPr>
        <w:t xml:space="preserve"> </w:t>
      </w:r>
      <w:bookmarkStart w:id="0" w:name="_GoBack"/>
      <w:bookmarkEnd w:id="0"/>
    </w:p>
    <w:p w:rsidR="00D36A04" w:rsidRPr="00D36A04" w:rsidRDefault="00D36A04" w:rsidP="00D36A04">
      <w:pPr>
        <w:rPr>
          <w:lang w:val="fr-FR"/>
        </w:rPr>
      </w:pPr>
    </w:p>
    <w:p w:rsidR="00D36A04" w:rsidRPr="00D36A04" w:rsidRDefault="00D36A04" w:rsidP="00D36A04">
      <w:pPr>
        <w:rPr>
          <w:lang w:val="fr-FR"/>
        </w:rPr>
      </w:pPr>
    </w:p>
    <w:p w:rsidR="00D36A04" w:rsidRPr="00D36A04" w:rsidRDefault="00D36A04" w:rsidP="00D36A04">
      <w:pPr>
        <w:rPr>
          <w:lang w:val="fr-FR"/>
        </w:rPr>
      </w:pPr>
    </w:p>
    <w:p w:rsidR="00D36A04" w:rsidRPr="00D36A04" w:rsidRDefault="00D36A04" w:rsidP="00D36A04">
      <w:pPr>
        <w:rPr>
          <w:lang w:val="fr-FR"/>
        </w:rPr>
      </w:pPr>
    </w:p>
    <w:p w:rsidR="00D36A04" w:rsidRPr="00D36A04" w:rsidRDefault="00D36A04" w:rsidP="00D36A04">
      <w:pPr>
        <w:rPr>
          <w:lang w:val="fr-FR"/>
        </w:rPr>
      </w:pPr>
    </w:p>
    <w:p w:rsidR="00D36A04" w:rsidRPr="00D36A04" w:rsidRDefault="00D36A04" w:rsidP="00D36A04">
      <w:pPr>
        <w:rPr>
          <w:lang w:val="fr-FR"/>
        </w:rPr>
      </w:pPr>
    </w:p>
    <w:p w:rsidR="00D36A04" w:rsidRPr="00D36A04" w:rsidRDefault="00D36A04" w:rsidP="00D36A04">
      <w:pPr>
        <w:rPr>
          <w:lang w:val="fr-FR"/>
        </w:rPr>
      </w:pPr>
    </w:p>
    <w:p w:rsidR="00D36A04" w:rsidRPr="00D36A04" w:rsidRDefault="00D36A04" w:rsidP="00D36A04">
      <w:pPr>
        <w:rPr>
          <w:lang w:val="fr-FR"/>
        </w:rPr>
      </w:pPr>
    </w:p>
    <w:p w:rsidR="00D36A04" w:rsidRPr="00D36A04" w:rsidRDefault="00D36A04" w:rsidP="00D36A04">
      <w:pPr>
        <w:rPr>
          <w:lang w:val="fr-FR"/>
        </w:rPr>
      </w:pPr>
    </w:p>
    <w:p w:rsidR="00D36A04" w:rsidRPr="00D36A04" w:rsidRDefault="00D36A04" w:rsidP="00D36A04">
      <w:pPr>
        <w:rPr>
          <w:lang w:val="fr-FR"/>
        </w:rPr>
      </w:pPr>
    </w:p>
    <w:p w:rsidR="00D36A04" w:rsidRPr="00D36A04" w:rsidRDefault="00D36A04" w:rsidP="00D36A04">
      <w:pPr>
        <w:rPr>
          <w:lang w:val="fr-FR"/>
        </w:rPr>
      </w:pPr>
    </w:p>
    <w:p w:rsidR="00D36A04" w:rsidRPr="00D36A04" w:rsidRDefault="00D36A04" w:rsidP="00D36A04">
      <w:pPr>
        <w:rPr>
          <w:lang w:val="fr-FR"/>
        </w:rPr>
      </w:pPr>
    </w:p>
    <w:p w:rsidR="00D36A04" w:rsidRPr="00D36A04" w:rsidRDefault="00D36A04" w:rsidP="00D36A04">
      <w:pPr>
        <w:rPr>
          <w:lang w:val="fr-FR"/>
        </w:rPr>
      </w:pPr>
    </w:p>
    <w:p w:rsidR="00D36A04" w:rsidRPr="00D36A04" w:rsidRDefault="00D36A04" w:rsidP="00D36A04">
      <w:pPr>
        <w:rPr>
          <w:lang w:val="fr-FR"/>
        </w:rPr>
      </w:pPr>
    </w:p>
    <w:p w:rsidR="00D36A04" w:rsidRPr="00D36A04" w:rsidRDefault="00D36A04" w:rsidP="00D36A04">
      <w:pPr>
        <w:rPr>
          <w:lang w:val="fr-FR"/>
        </w:rPr>
      </w:pPr>
    </w:p>
    <w:p w:rsidR="00D36A04" w:rsidRPr="00D36A04" w:rsidRDefault="00D36A04" w:rsidP="00D36A04">
      <w:pPr>
        <w:rPr>
          <w:lang w:val="fr-FR"/>
        </w:rPr>
      </w:pPr>
    </w:p>
    <w:p w:rsidR="00D36A04" w:rsidRPr="00D36A04" w:rsidRDefault="00D36A04" w:rsidP="00D36A04">
      <w:pPr>
        <w:rPr>
          <w:lang w:val="fr-FR"/>
        </w:rPr>
      </w:pPr>
    </w:p>
    <w:p w:rsidR="00D36A04" w:rsidRPr="00D36A04" w:rsidRDefault="00D36A04" w:rsidP="00D36A04">
      <w:pPr>
        <w:rPr>
          <w:lang w:val="fr-FR"/>
        </w:rPr>
      </w:pPr>
    </w:p>
    <w:p w:rsidR="00D36A04" w:rsidRPr="00D36A04" w:rsidRDefault="00D36A04" w:rsidP="00D36A04">
      <w:pPr>
        <w:rPr>
          <w:lang w:val="fr-FR"/>
        </w:rPr>
      </w:pPr>
    </w:p>
    <w:p w:rsidR="00D36A04" w:rsidRPr="00D36A04" w:rsidRDefault="00D36A04" w:rsidP="00D36A04">
      <w:pPr>
        <w:rPr>
          <w:lang w:val="fr-FR"/>
        </w:rPr>
      </w:pPr>
    </w:p>
    <w:p w:rsidR="00D36A04" w:rsidRDefault="00D36A04" w:rsidP="00D36A04">
      <w:pPr>
        <w:rPr>
          <w:lang w:val="fr-FR"/>
        </w:rPr>
      </w:pPr>
    </w:p>
    <w:p w:rsidR="00BD560F" w:rsidRPr="00D36A04" w:rsidRDefault="00BD560F" w:rsidP="00D36A04">
      <w:pPr>
        <w:jc w:val="center"/>
        <w:rPr>
          <w:lang w:val="fr-FR"/>
        </w:rPr>
      </w:pPr>
    </w:p>
    <w:sectPr w:rsidR="00BD560F" w:rsidRPr="00D36A04">
      <w:pgSz w:w="11910" w:h="16840"/>
      <w:pgMar w:top="940" w:right="820" w:bottom="860" w:left="1240" w:header="0" w:footer="674"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081" w:rsidRDefault="00740081">
      <w:r>
        <w:separator/>
      </w:r>
    </w:p>
  </w:endnote>
  <w:endnote w:type="continuationSeparator" w:id="0">
    <w:p w:rsidR="00740081" w:rsidRDefault="0074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60F" w:rsidRDefault="0026729C">
    <w:pPr>
      <w:pStyle w:val="Corpsdetexte"/>
      <w:spacing w:line="14" w:lineRule="auto"/>
      <w:rPr>
        <w:sz w:val="20"/>
      </w:rPr>
    </w:pPr>
    <w:r>
      <w:rPr>
        <w:noProof/>
        <w:lang w:val="fr-FR" w:eastAsia="fr-FR"/>
      </w:rPr>
      <mc:AlternateContent>
        <mc:Choice Requires="wps">
          <w:drawing>
            <wp:anchor distT="0" distB="0" distL="114300" distR="114300" simplePos="0" relativeHeight="251657728" behindDoc="1" locked="0" layoutInCell="1" allowOverlap="1">
              <wp:simplePos x="0" y="0"/>
              <wp:positionH relativeFrom="page">
                <wp:posOffset>3698875</wp:posOffset>
              </wp:positionH>
              <wp:positionV relativeFrom="page">
                <wp:posOffset>10124440</wp:posOffset>
              </wp:positionV>
              <wp:extent cx="434975" cy="127635"/>
              <wp:effectExtent l="317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60F" w:rsidRDefault="0026729C">
                          <w:pPr>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sidR="00A82D9D">
                            <w:rPr>
                              <w:rFonts w:ascii="Arial"/>
                              <w:noProof/>
                              <w:sz w:val="16"/>
                            </w:rPr>
                            <w:t>3</w:t>
                          </w:r>
                          <w:r>
                            <w:fldChar w:fldCharType="end"/>
                          </w:r>
                          <w:r w:rsidR="00FF7507">
                            <w:rPr>
                              <w:rFonts w:ascii="Arial"/>
                              <w:sz w:val="16"/>
                            </w:rPr>
                            <w:t>/4</w:t>
                          </w:r>
                        </w:p>
                        <w:p w:rsidR="00FF7507" w:rsidRDefault="00FF7507">
                          <w:pPr>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1.25pt;margin-top:797.2pt;width:34.2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z8rA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" filled="f" stroked="f">
              <v:textbox inset="0,0,0,0">
                <w:txbxContent>
                  <w:p w:rsidR="00BD560F" w:rsidRDefault="0026729C">
                    <w:pPr>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sidR="00A82D9D">
                      <w:rPr>
                        <w:rFonts w:ascii="Arial"/>
                        <w:noProof/>
                        <w:sz w:val="16"/>
                      </w:rPr>
                      <w:t>3</w:t>
                    </w:r>
                    <w:r>
                      <w:fldChar w:fldCharType="end"/>
                    </w:r>
                    <w:r w:rsidR="00FF7507">
                      <w:rPr>
                        <w:rFonts w:ascii="Arial"/>
                        <w:sz w:val="16"/>
                      </w:rPr>
                      <w:t>/4</w:t>
                    </w:r>
                  </w:p>
                  <w:p w:rsidR="00FF7507" w:rsidRDefault="00FF7507">
                    <w:pPr>
                      <w:ind w:left="20"/>
                      <w:rPr>
                        <w:rFonts w:ascii="Arial"/>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081" w:rsidRDefault="00740081">
      <w:r>
        <w:separator/>
      </w:r>
    </w:p>
  </w:footnote>
  <w:footnote w:type="continuationSeparator" w:id="0">
    <w:p w:rsidR="00740081" w:rsidRDefault="00740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FB6" w:rsidRDefault="00395FB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FB6" w:rsidRDefault="00395FB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FB6" w:rsidRDefault="00395FB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36065"/>
    <w:multiLevelType w:val="hybridMultilevel"/>
    <w:tmpl w:val="B72453F0"/>
    <w:lvl w:ilvl="0" w:tplc="9AD6A5D8">
      <w:start w:val="3"/>
      <w:numFmt w:val="decimal"/>
      <w:lvlText w:val="%1."/>
      <w:lvlJc w:val="left"/>
      <w:pPr>
        <w:ind w:left="476" w:hanging="298"/>
        <w:jc w:val="left"/>
      </w:pPr>
      <w:rPr>
        <w:rFonts w:ascii="Calibri" w:eastAsia="Calibri" w:hAnsi="Calibri" w:cs="Calibri" w:hint="default"/>
        <w:b/>
        <w:bCs/>
        <w:spacing w:val="-3"/>
        <w:w w:val="100"/>
        <w:sz w:val="24"/>
        <w:szCs w:val="24"/>
      </w:rPr>
    </w:lvl>
    <w:lvl w:ilvl="1" w:tplc="CE1C86E6">
      <w:numFmt w:val="bullet"/>
      <w:lvlText w:val=""/>
      <w:lvlJc w:val="left"/>
      <w:pPr>
        <w:ind w:left="898" w:hanging="360"/>
      </w:pPr>
      <w:rPr>
        <w:rFonts w:ascii="Symbol" w:eastAsia="Symbol" w:hAnsi="Symbol" w:cs="Symbol" w:hint="default"/>
        <w:w w:val="99"/>
        <w:sz w:val="20"/>
        <w:szCs w:val="20"/>
      </w:rPr>
    </w:lvl>
    <w:lvl w:ilvl="2" w:tplc="C42EB150">
      <w:numFmt w:val="bullet"/>
      <w:lvlText w:val="•"/>
      <w:lvlJc w:val="left"/>
      <w:pPr>
        <w:ind w:left="1894" w:hanging="360"/>
      </w:pPr>
      <w:rPr>
        <w:rFonts w:hint="default"/>
      </w:rPr>
    </w:lvl>
    <w:lvl w:ilvl="3" w:tplc="E452D160">
      <w:numFmt w:val="bullet"/>
      <w:lvlText w:val="•"/>
      <w:lvlJc w:val="left"/>
      <w:pPr>
        <w:ind w:left="2888" w:hanging="360"/>
      </w:pPr>
      <w:rPr>
        <w:rFonts w:hint="default"/>
      </w:rPr>
    </w:lvl>
    <w:lvl w:ilvl="4" w:tplc="E82A56B0">
      <w:numFmt w:val="bullet"/>
      <w:lvlText w:val="•"/>
      <w:lvlJc w:val="left"/>
      <w:pPr>
        <w:ind w:left="3882" w:hanging="360"/>
      </w:pPr>
      <w:rPr>
        <w:rFonts w:hint="default"/>
      </w:rPr>
    </w:lvl>
    <w:lvl w:ilvl="5" w:tplc="03F2B01E">
      <w:numFmt w:val="bullet"/>
      <w:lvlText w:val="•"/>
      <w:lvlJc w:val="left"/>
      <w:pPr>
        <w:ind w:left="4876" w:hanging="360"/>
      </w:pPr>
      <w:rPr>
        <w:rFonts w:hint="default"/>
      </w:rPr>
    </w:lvl>
    <w:lvl w:ilvl="6" w:tplc="FA24C442">
      <w:numFmt w:val="bullet"/>
      <w:lvlText w:val="•"/>
      <w:lvlJc w:val="left"/>
      <w:pPr>
        <w:ind w:left="5870" w:hanging="360"/>
      </w:pPr>
      <w:rPr>
        <w:rFonts w:hint="default"/>
      </w:rPr>
    </w:lvl>
    <w:lvl w:ilvl="7" w:tplc="C89451F4">
      <w:numFmt w:val="bullet"/>
      <w:lvlText w:val="•"/>
      <w:lvlJc w:val="left"/>
      <w:pPr>
        <w:ind w:left="6864" w:hanging="360"/>
      </w:pPr>
      <w:rPr>
        <w:rFonts w:hint="default"/>
      </w:rPr>
    </w:lvl>
    <w:lvl w:ilvl="8" w:tplc="7B0E5C84">
      <w:numFmt w:val="bullet"/>
      <w:lvlText w:val="•"/>
      <w:lvlJc w:val="left"/>
      <w:pPr>
        <w:ind w:left="7858" w:hanging="360"/>
      </w:pPr>
      <w:rPr>
        <w:rFonts w:hint="default"/>
      </w:rPr>
    </w:lvl>
  </w:abstractNum>
  <w:abstractNum w:abstractNumId="1">
    <w:nsid w:val="2D6540A2"/>
    <w:multiLevelType w:val="hybridMultilevel"/>
    <w:tmpl w:val="6DACC366"/>
    <w:lvl w:ilvl="0" w:tplc="040C000B">
      <w:start w:val="1"/>
      <w:numFmt w:val="bullet"/>
      <w:lvlText w:val=""/>
      <w:lvlJc w:val="left"/>
      <w:pPr>
        <w:ind w:left="2520" w:hanging="360"/>
      </w:pPr>
      <w:rPr>
        <w:rFonts w:ascii="Wingdings" w:hAnsi="Wingdings"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2">
    <w:nsid w:val="38D05255"/>
    <w:multiLevelType w:val="hybridMultilevel"/>
    <w:tmpl w:val="276CC9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80A5ADA"/>
    <w:multiLevelType w:val="hybridMultilevel"/>
    <w:tmpl w:val="514E92E0"/>
    <w:lvl w:ilvl="0" w:tplc="16A8A24E">
      <w:start w:val="1"/>
      <w:numFmt w:val="decimal"/>
      <w:lvlText w:val="%1-"/>
      <w:lvlJc w:val="left"/>
      <w:pPr>
        <w:ind w:left="375" w:hanging="197"/>
        <w:jc w:val="left"/>
      </w:pPr>
      <w:rPr>
        <w:rFonts w:ascii="Calibri" w:eastAsia="Calibri" w:hAnsi="Calibri" w:cs="Calibri" w:hint="default"/>
        <w:b/>
        <w:bCs/>
        <w:spacing w:val="-3"/>
        <w:w w:val="100"/>
        <w:sz w:val="24"/>
        <w:szCs w:val="24"/>
      </w:rPr>
    </w:lvl>
    <w:lvl w:ilvl="1" w:tplc="304E7A5E">
      <w:numFmt w:val="bullet"/>
      <w:lvlText w:val=""/>
      <w:lvlJc w:val="left"/>
      <w:pPr>
        <w:ind w:left="2026" w:hanging="360"/>
      </w:pPr>
      <w:rPr>
        <w:rFonts w:ascii="Wingdings" w:eastAsia="Wingdings" w:hAnsi="Wingdings" w:cs="Wingdings" w:hint="default"/>
        <w:w w:val="99"/>
        <w:sz w:val="24"/>
        <w:szCs w:val="24"/>
      </w:rPr>
    </w:lvl>
    <w:lvl w:ilvl="2" w:tplc="ED14B6DA">
      <w:numFmt w:val="bullet"/>
      <w:lvlText w:val="•"/>
      <w:lvlJc w:val="left"/>
      <w:pPr>
        <w:ind w:left="2889" w:hanging="360"/>
      </w:pPr>
      <w:rPr>
        <w:rFonts w:hint="default"/>
      </w:rPr>
    </w:lvl>
    <w:lvl w:ilvl="3" w:tplc="700A9E90">
      <w:numFmt w:val="bullet"/>
      <w:lvlText w:val="•"/>
      <w:lvlJc w:val="left"/>
      <w:pPr>
        <w:ind w:left="3759" w:hanging="360"/>
      </w:pPr>
      <w:rPr>
        <w:rFonts w:hint="default"/>
      </w:rPr>
    </w:lvl>
    <w:lvl w:ilvl="4" w:tplc="A32E8C96">
      <w:numFmt w:val="bullet"/>
      <w:lvlText w:val="•"/>
      <w:lvlJc w:val="left"/>
      <w:pPr>
        <w:ind w:left="4628" w:hanging="360"/>
      </w:pPr>
      <w:rPr>
        <w:rFonts w:hint="default"/>
      </w:rPr>
    </w:lvl>
    <w:lvl w:ilvl="5" w:tplc="E64ED8B2">
      <w:numFmt w:val="bullet"/>
      <w:lvlText w:val="•"/>
      <w:lvlJc w:val="left"/>
      <w:pPr>
        <w:ind w:left="5498" w:hanging="360"/>
      </w:pPr>
      <w:rPr>
        <w:rFonts w:hint="default"/>
      </w:rPr>
    </w:lvl>
    <w:lvl w:ilvl="6" w:tplc="BAE8CFB8">
      <w:numFmt w:val="bullet"/>
      <w:lvlText w:val="•"/>
      <w:lvlJc w:val="left"/>
      <w:pPr>
        <w:ind w:left="6368" w:hanging="360"/>
      </w:pPr>
      <w:rPr>
        <w:rFonts w:hint="default"/>
      </w:rPr>
    </w:lvl>
    <w:lvl w:ilvl="7" w:tplc="48A8DA6A">
      <w:numFmt w:val="bullet"/>
      <w:lvlText w:val="•"/>
      <w:lvlJc w:val="left"/>
      <w:pPr>
        <w:ind w:left="7237" w:hanging="360"/>
      </w:pPr>
      <w:rPr>
        <w:rFonts w:hint="default"/>
      </w:rPr>
    </w:lvl>
    <w:lvl w:ilvl="8" w:tplc="B67E854E">
      <w:numFmt w:val="bullet"/>
      <w:lvlText w:val="•"/>
      <w:lvlJc w:val="left"/>
      <w:pPr>
        <w:ind w:left="8107" w:hanging="360"/>
      </w:pPr>
      <w:rPr>
        <w:rFonts w:hint="default"/>
      </w:rPr>
    </w:lvl>
  </w:abstractNum>
  <w:abstractNum w:abstractNumId="4">
    <w:nsid w:val="4F5E0AFE"/>
    <w:multiLevelType w:val="hybridMultilevel"/>
    <w:tmpl w:val="BA18B1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1810225"/>
    <w:multiLevelType w:val="hybridMultilevel"/>
    <w:tmpl w:val="DBB695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2A25041"/>
    <w:multiLevelType w:val="hybridMultilevel"/>
    <w:tmpl w:val="49047F5C"/>
    <w:lvl w:ilvl="0" w:tplc="5E1A91A6">
      <w:numFmt w:val="bullet"/>
      <w:lvlText w:val="-"/>
      <w:lvlJc w:val="left"/>
      <w:pPr>
        <w:ind w:left="178" w:hanging="130"/>
      </w:pPr>
      <w:rPr>
        <w:rFonts w:ascii="Calibri" w:eastAsia="Calibri" w:hAnsi="Calibri" w:cs="Calibri" w:hint="default"/>
        <w:w w:val="100"/>
        <w:sz w:val="24"/>
        <w:szCs w:val="24"/>
      </w:rPr>
    </w:lvl>
    <w:lvl w:ilvl="1" w:tplc="36246B2E">
      <w:numFmt w:val="bullet"/>
      <w:lvlText w:val=""/>
      <w:lvlJc w:val="left"/>
      <w:pPr>
        <w:ind w:left="4330" w:hanging="360"/>
      </w:pPr>
      <w:rPr>
        <w:rFonts w:ascii="Wingdings" w:eastAsia="Wingdings" w:hAnsi="Wingdings" w:cs="Wingdings" w:hint="default"/>
        <w:w w:val="99"/>
        <w:sz w:val="24"/>
        <w:szCs w:val="24"/>
      </w:rPr>
    </w:lvl>
    <w:lvl w:ilvl="2" w:tplc="64E4F4E8">
      <w:numFmt w:val="bullet"/>
      <w:lvlText w:val="•"/>
      <w:lvlJc w:val="left"/>
      <w:pPr>
        <w:ind w:left="2829" w:hanging="360"/>
      </w:pPr>
      <w:rPr>
        <w:rFonts w:hint="default"/>
      </w:rPr>
    </w:lvl>
    <w:lvl w:ilvl="3" w:tplc="02A27E72">
      <w:numFmt w:val="bullet"/>
      <w:lvlText w:val="•"/>
      <w:lvlJc w:val="left"/>
      <w:pPr>
        <w:ind w:left="3699" w:hanging="360"/>
      </w:pPr>
      <w:rPr>
        <w:rFonts w:hint="default"/>
      </w:rPr>
    </w:lvl>
    <w:lvl w:ilvl="4" w:tplc="7D802208">
      <w:numFmt w:val="bullet"/>
      <w:lvlText w:val="•"/>
      <w:lvlJc w:val="left"/>
      <w:pPr>
        <w:ind w:left="4568" w:hanging="360"/>
      </w:pPr>
      <w:rPr>
        <w:rFonts w:hint="default"/>
      </w:rPr>
    </w:lvl>
    <w:lvl w:ilvl="5" w:tplc="D082BC46">
      <w:numFmt w:val="bullet"/>
      <w:lvlText w:val="•"/>
      <w:lvlJc w:val="left"/>
      <w:pPr>
        <w:ind w:left="5438" w:hanging="360"/>
      </w:pPr>
      <w:rPr>
        <w:rFonts w:hint="default"/>
      </w:rPr>
    </w:lvl>
    <w:lvl w:ilvl="6" w:tplc="78861E72">
      <w:numFmt w:val="bullet"/>
      <w:lvlText w:val="•"/>
      <w:lvlJc w:val="left"/>
      <w:pPr>
        <w:ind w:left="6308" w:hanging="360"/>
      </w:pPr>
      <w:rPr>
        <w:rFonts w:hint="default"/>
      </w:rPr>
    </w:lvl>
    <w:lvl w:ilvl="7" w:tplc="6D720812">
      <w:numFmt w:val="bullet"/>
      <w:lvlText w:val="•"/>
      <w:lvlJc w:val="left"/>
      <w:pPr>
        <w:ind w:left="7177" w:hanging="360"/>
      </w:pPr>
      <w:rPr>
        <w:rFonts w:hint="default"/>
      </w:rPr>
    </w:lvl>
    <w:lvl w:ilvl="8" w:tplc="F36288E2">
      <w:numFmt w:val="bullet"/>
      <w:lvlText w:val="•"/>
      <w:lvlJc w:val="left"/>
      <w:pPr>
        <w:ind w:left="8047" w:hanging="360"/>
      </w:pPr>
      <w:rPr>
        <w:rFonts w:hint="default"/>
      </w:rPr>
    </w:lvl>
  </w:abstractNum>
  <w:abstractNum w:abstractNumId="7">
    <w:nsid w:val="55D80E12"/>
    <w:multiLevelType w:val="hybridMultilevel"/>
    <w:tmpl w:val="D70C6416"/>
    <w:lvl w:ilvl="0" w:tplc="381AAFCC">
      <w:numFmt w:val="bullet"/>
      <w:lvlText w:val=""/>
      <w:lvlJc w:val="left"/>
      <w:pPr>
        <w:ind w:left="462" w:hanging="360"/>
      </w:pPr>
      <w:rPr>
        <w:rFonts w:hint="default"/>
        <w:w w:val="100"/>
      </w:rPr>
    </w:lvl>
    <w:lvl w:ilvl="1" w:tplc="B324E5FC">
      <w:numFmt w:val="bullet"/>
      <w:lvlText w:val="•"/>
      <w:lvlJc w:val="left"/>
      <w:pPr>
        <w:ind w:left="1398" w:hanging="360"/>
      </w:pPr>
      <w:rPr>
        <w:rFonts w:hint="default"/>
      </w:rPr>
    </w:lvl>
    <w:lvl w:ilvl="2" w:tplc="8B526A46">
      <w:numFmt w:val="bullet"/>
      <w:lvlText w:val="•"/>
      <w:lvlJc w:val="left"/>
      <w:pPr>
        <w:ind w:left="2337" w:hanging="360"/>
      </w:pPr>
      <w:rPr>
        <w:rFonts w:hint="default"/>
      </w:rPr>
    </w:lvl>
    <w:lvl w:ilvl="3" w:tplc="6DA4B2D8">
      <w:numFmt w:val="bullet"/>
      <w:lvlText w:val="•"/>
      <w:lvlJc w:val="left"/>
      <w:pPr>
        <w:ind w:left="3275" w:hanging="360"/>
      </w:pPr>
      <w:rPr>
        <w:rFonts w:hint="default"/>
      </w:rPr>
    </w:lvl>
    <w:lvl w:ilvl="4" w:tplc="7EB68D8C">
      <w:numFmt w:val="bullet"/>
      <w:lvlText w:val="•"/>
      <w:lvlJc w:val="left"/>
      <w:pPr>
        <w:ind w:left="4214" w:hanging="360"/>
      </w:pPr>
      <w:rPr>
        <w:rFonts w:hint="default"/>
      </w:rPr>
    </w:lvl>
    <w:lvl w:ilvl="5" w:tplc="D3306A82">
      <w:numFmt w:val="bullet"/>
      <w:lvlText w:val="•"/>
      <w:lvlJc w:val="left"/>
      <w:pPr>
        <w:ind w:left="5153" w:hanging="360"/>
      </w:pPr>
      <w:rPr>
        <w:rFonts w:hint="default"/>
      </w:rPr>
    </w:lvl>
    <w:lvl w:ilvl="6" w:tplc="6BF28C96">
      <w:numFmt w:val="bullet"/>
      <w:lvlText w:val="•"/>
      <w:lvlJc w:val="left"/>
      <w:pPr>
        <w:ind w:left="6091" w:hanging="360"/>
      </w:pPr>
      <w:rPr>
        <w:rFonts w:hint="default"/>
      </w:rPr>
    </w:lvl>
    <w:lvl w:ilvl="7" w:tplc="02B6428A">
      <w:numFmt w:val="bullet"/>
      <w:lvlText w:val="•"/>
      <w:lvlJc w:val="left"/>
      <w:pPr>
        <w:ind w:left="7030" w:hanging="360"/>
      </w:pPr>
      <w:rPr>
        <w:rFonts w:hint="default"/>
      </w:rPr>
    </w:lvl>
    <w:lvl w:ilvl="8" w:tplc="357EA5FE">
      <w:numFmt w:val="bullet"/>
      <w:lvlText w:val="•"/>
      <w:lvlJc w:val="left"/>
      <w:pPr>
        <w:ind w:left="7969" w:hanging="360"/>
      </w:pPr>
      <w:rPr>
        <w:rFonts w:hint="default"/>
      </w:rPr>
    </w:lvl>
  </w:abstractNum>
  <w:abstractNum w:abstractNumId="8">
    <w:nsid w:val="7EA54FB6"/>
    <w:multiLevelType w:val="hybridMultilevel"/>
    <w:tmpl w:val="E2DA46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4"/>
  </w:num>
  <w:num w:numId="6">
    <w:abstractNumId w:val="5"/>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60F"/>
    <w:rsid w:val="0026729C"/>
    <w:rsid w:val="002D1270"/>
    <w:rsid w:val="00395FB6"/>
    <w:rsid w:val="003B2DFE"/>
    <w:rsid w:val="00433CAC"/>
    <w:rsid w:val="00495C7A"/>
    <w:rsid w:val="004B680E"/>
    <w:rsid w:val="0051205F"/>
    <w:rsid w:val="00740081"/>
    <w:rsid w:val="00780EEC"/>
    <w:rsid w:val="007843C4"/>
    <w:rsid w:val="0080113B"/>
    <w:rsid w:val="00962ED0"/>
    <w:rsid w:val="009E238C"/>
    <w:rsid w:val="00A82D9D"/>
    <w:rsid w:val="00B06A5F"/>
    <w:rsid w:val="00BD560F"/>
    <w:rsid w:val="00D36A04"/>
    <w:rsid w:val="00D5272D"/>
    <w:rsid w:val="00DA01F0"/>
    <w:rsid w:val="00DE0BC3"/>
    <w:rsid w:val="00E7199A"/>
    <w:rsid w:val="00F13E0C"/>
    <w:rsid w:val="00F2403E"/>
    <w:rsid w:val="00FF75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Titre1">
    <w:name w:val="heading 1"/>
    <w:basedOn w:val="Normal"/>
    <w:uiPriority w:val="1"/>
    <w:qFormat/>
    <w:pPr>
      <w:ind w:left="118"/>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462" w:hanging="360"/>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495C7A"/>
    <w:rPr>
      <w:rFonts w:ascii="Tahoma" w:hAnsi="Tahoma" w:cs="Tahoma"/>
      <w:sz w:val="16"/>
      <w:szCs w:val="16"/>
    </w:rPr>
  </w:style>
  <w:style w:type="character" w:customStyle="1" w:styleId="TextedebullesCar">
    <w:name w:val="Texte de bulles Car"/>
    <w:basedOn w:val="Policepardfaut"/>
    <w:link w:val="Textedebulles"/>
    <w:uiPriority w:val="99"/>
    <w:semiHidden/>
    <w:rsid w:val="00495C7A"/>
    <w:rPr>
      <w:rFonts w:ascii="Tahoma" w:eastAsia="Calibri" w:hAnsi="Tahoma" w:cs="Tahoma"/>
      <w:sz w:val="16"/>
      <w:szCs w:val="16"/>
    </w:rPr>
  </w:style>
  <w:style w:type="character" w:styleId="Lienhypertexte">
    <w:name w:val="Hyperlink"/>
    <w:basedOn w:val="Policepardfaut"/>
    <w:uiPriority w:val="99"/>
    <w:unhideWhenUsed/>
    <w:rsid w:val="00495C7A"/>
    <w:rPr>
      <w:color w:val="0000FF" w:themeColor="hyperlink"/>
      <w:u w:val="single"/>
    </w:rPr>
  </w:style>
  <w:style w:type="paragraph" w:styleId="En-tte">
    <w:name w:val="header"/>
    <w:basedOn w:val="Normal"/>
    <w:link w:val="En-tteCar"/>
    <w:uiPriority w:val="99"/>
    <w:unhideWhenUsed/>
    <w:rsid w:val="00395FB6"/>
    <w:pPr>
      <w:tabs>
        <w:tab w:val="center" w:pos="4536"/>
        <w:tab w:val="right" w:pos="9072"/>
      </w:tabs>
    </w:pPr>
  </w:style>
  <w:style w:type="character" w:customStyle="1" w:styleId="En-tteCar">
    <w:name w:val="En-tête Car"/>
    <w:basedOn w:val="Policepardfaut"/>
    <w:link w:val="En-tte"/>
    <w:uiPriority w:val="99"/>
    <w:rsid w:val="00395FB6"/>
    <w:rPr>
      <w:rFonts w:ascii="Calibri" w:eastAsia="Calibri" w:hAnsi="Calibri" w:cs="Calibri"/>
    </w:rPr>
  </w:style>
  <w:style w:type="paragraph" w:styleId="Pieddepage">
    <w:name w:val="footer"/>
    <w:basedOn w:val="Normal"/>
    <w:link w:val="PieddepageCar"/>
    <w:uiPriority w:val="99"/>
    <w:unhideWhenUsed/>
    <w:rsid w:val="00395FB6"/>
    <w:pPr>
      <w:tabs>
        <w:tab w:val="center" w:pos="4536"/>
        <w:tab w:val="right" w:pos="9072"/>
      </w:tabs>
    </w:pPr>
  </w:style>
  <w:style w:type="character" w:customStyle="1" w:styleId="PieddepageCar">
    <w:name w:val="Pied de page Car"/>
    <w:basedOn w:val="Policepardfaut"/>
    <w:link w:val="Pieddepage"/>
    <w:uiPriority w:val="99"/>
    <w:rsid w:val="00395FB6"/>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Titre1">
    <w:name w:val="heading 1"/>
    <w:basedOn w:val="Normal"/>
    <w:uiPriority w:val="1"/>
    <w:qFormat/>
    <w:pPr>
      <w:ind w:left="118"/>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462" w:hanging="360"/>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495C7A"/>
    <w:rPr>
      <w:rFonts w:ascii="Tahoma" w:hAnsi="Tahoma" w:cs="Tahoma"/>
      <w:sz w:val="16"/>
      <w:szCs w:val="16"/>
    </w:rPr>
  </w:style>
  <w:style w:type="character" w:customStyle="1" w:styleId="TextedebullesCar">
    <w:name w:val="Texte de bulles Car"/>
    <w:basedOn w:val="Policepardfaut"/>
    <w:link w:val="Textedebulles"/>
    <w:uiPriority w:val="99"/>
    <w:semiHidden/>
    <w:rsid w:val="00495C7A"/>
    <w:rPr>
      <w:rFonts w:ascii="Tahoma" w:eastAsia="Calibri" w:hAnsi="Tahoma" w:cs="Tahoma"/>
      <w:sz w:val="16"/>
      <w:szCs w:val="16"/>
    </w:rPr>
  </w:style>
  <w:style w:type="character" w:styleId="Lienhypertexte">
    <w:name w:val="Hyperlink"/>
    <w:basedOn w:val="Policepardfaut"/>
    <w:uiPriority w:val="99"/>
    <w:unhideWhenUsed/>
    <w:rsid w:val="00495C7A"/>
    <w:rPr>
      <w:color w:val="0000FF" w:themeColor="hyperlink"/>
      <w:u w:val="single"/>
    </w:rPr>
  </w:style>
  <w:style w:type="paragraph" w:styleId="En-tte">
    <w:name w:val="header"/>
    <w:basedOn w:val="Normal"/>
    <w:link w:val="En-tteCar"/>
    <w:uiPriority w:val="99"/>
    <w:unhideWhenUsed/>
    <w:rsid w:val="00395FB6"/>
    <w:pPr>
      <w:tabs>
        <w:tab w:val="center" w:pos="4536"/>
        <w:tab w:val="right" w:pos="9072"/>
      </w:tabs>
    </w:pPr>
  </w:style>
  <w:style w:type="character" w:customStyle="1" w:styleId="En-tteCar">
    <w:name w:val="En-tête Car"/>
    <w:basedOn w:val="Policepardfaut"/>
    <w:link w:val="En-tte"/>
    <w:uiPriority w:val="99"/>
    <w:rsid w:val="00395FB6"/>
    <w:rPr>
      <w:rFonts w:ascii="Calibri" w:eastAsia="Calibri" w:hAnsi="Calibri" w:cs="Calibri"/>
    </w:rPr>
  </w:style>
  <w:style w:type="paragraph" w:styleId="Pieddepage">
    <w:name w:val="footer"/>
    <w:basedOn w:val="Normal"/>
    <w:link w:val="PieddepageCar"/>
    <w:uiPriority w:val="99"/>
    <w:unhideWhenUsed/>
    <w:rsid w:val="00395FB6"/>
    <w:pPr>
      <w:tabs>
        <w:tab w:val="center" w:pos="4536"/>
        <w:tab w:val="right" w:pos="9072"/>
      </w:tabs>
    </w:pPr>
  </w:style>
  <w:style w:type="character" w:customStyle="1" w:styleId="PieddepageCar">
    <w:name w:val="Pied de page Car"/>
    <w:basedOn w:val="Policepardfaut"/>
    <w:link w:val="Pieddepage"/>
    <w:uiPriority w:val="99"/>
    <w:rsid w:val="00395FB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20hdf.sip@direccte.gouv.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708</Words>
  <Characters>3894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dc:creator>
  <cp:lastModifiedBy>LEFEVRE Marie-Charlotte (DR-HDF)</cp:lastModifiedBy>
  <cp:revision>8</cp:revision>
  <dcterms:created xsi:type="dcterms:W3CDTF">2018-05-25T10:08:00Z</dcterms:created>
  <dcterms:modified xsi:type="dcterms:W3CDTF">2019-04-17T11:50:00Z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2017-03-21T00:00:00Z</vt:filetime>
  </property>
  <property fmtid="{D5CDD505-2E9C-101B-9397-08002B2CF9AE}" pid="3" name="Creator">
    <vt:lpwstr>Microsoft® Word 2010</vt:lpwstr>
  </property>
  <property fmtid="{D5CDD505-2E9C-101B-9397-08002B2CF9AE}" pid="4" name="LastSaved">
    <vt:filetime>2017-05-04T00:00:00Z</vt:filetime>
  </property>
</Properties>
</file>